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31168" w14:textId="6B3C20B4" w:rsidR="00C03307" w:rsidRPr="00C03307" w:rsidRDefault="00C03307" w:rsidP="00C03307">
      <w:pPr>
        <w:pStyle w:val="Heading1"/>
      </w:pPr>
      <w:bookmarkStart w:id="0" w:name="_Toc161636162"/>
      <w:bookmarkStart w:id="1" w:name="_Toc161636250"/>
      <w:bookmarkStart w:id="2" w:name="_Toc177306929"/>
      <w:bookmarkStart w:id="3" w:name="_Toc177307109"/>
      <w:bookmarkStart w:id="4" w:name="_Toc409242274"/>
      <w:bookmarkStart w:id="5" w:name="_Toc409406164"/>
      <w:bookmarkStart w:id="6" w:name="_Toc409409626"/>
      <w:bookmarkStart w:id="7" w:name="_Toc409582556"/>
      <w:bookmarkStart w:id="8" w:name="_Toc409582803"/>
      <w:bookmarkStart w:id="9" w:name="_Toc409587492"/>
      <w:bookmarkStart w:id="10" w:name="_Toc409844210"/>
      <w:bookmarkStart w:id="11" w:name="_Toc417811556"/>
      <w:bookmarkStart w:id="12" w:name="_Toc419884040"/>
      <w:bookmarkStart w:id="13" w:name="_Toc419884316"/>
      <w:bookmarkStart w:id="14" w:name="_Toc432827047"/>
      <w:bookmarkStart w:id="15" w:name="_Toc434031602"/>
      <w:bookmarkStart w:id="16" w:name="_Toc451827537"/>
      <w:bookmarkStart w:id="17" w:name="_Toc457808533"/>
      <w:bookmarkStart w:id="18" w:name="_Toc32738599"/>
      <w:bookmarkStart w:id="19" w:name="_Toc36358353"/>
      <w:bookmarkStart w:id="20" w:name="_Toc97004163"/>
      <w:bookmarkStart w:id="21" w:name="_Toc178413589"/>
      <w:bookmarkStart w:id="22" w:name="_Toc179646566"/>
      <w:bookmarkStart w:id="23" w:name="_Toc161635865"/>
      <w:bookmarkStart w:id="24" w:name="_Toc177307175"/>
      <w:bookmarkStart w:id="25" w:name="_GoBack"/>
      <w:bookmarkEnd w:id="25"/>
      <w:r>
        <w:t xml:space="preserve">Accessing </w:t>
      </w:r>
      <w:r w:rsidR="00E93D1C">
        <w:t>the External Hub</w:t>
      </w:r>
    </w:p>
    <w:p w14:paraId="40CF9E6B" w14:textId="77777777" w:rsidR="00C03307" w:rsidRPr="00C03307" w:rsidRDefault="00C03307" w:rsidP="00C03307">
      <w:pPr>
        <w:pStyle w:val="NoSpacing"/>
        <w:rPr>
          <w:szCs w:val="24"/>
        </w:rPr>
      </w:pPr>
    </w:p>
    <w:p w14:paraId="77FD4E54" w14:textId="3F3FD48A" w:rsidR="00C03307" w:rsidRDefault="00E93D1C" w:rsidP="00C03307">
      <w:pPr>
        <w:pStyle w:val="NoSpacing"/>
        <w:rPr>
          <w:szCs w:val="24"/>
        </w:rPr>
      </w:pPr>
      <w:r w:rsidRPr="00E93D1C">
        <w:rPr>
          <w:szCs w:val="24"/>
        </w:rPr>
        <w:t>You can access the Hub fr</w:t>
      </w:r>
      <w:r>
        <w:rPr>
          <w:szCs w:val="24"/>
        </w:rPr>
        <w:t>om anywhere. You can use any device</w:t>
      </w:r>
      <w:r w:rsidRPr="00E93D1C">
        <w:rPr>
          <w:szCs w:val="24"/>
        </w:rPr>
        <w:t xml:space="preserve"> that will have internet access e.g. mobile phone, tablet/iPad/Surface, laptop, PC etc. but there may be restrictions on what you can do depending on the device you use. Below is listed what isn’t possible on the relevant devices.</w:t>
      </w:r>
    </w:p>
    <w:p w14:paraId="04EAD025" w14:textId="77777777" w:rsidR="00E93D1C" w:rsidRDefault="00E93D1C" w:rsidP="00C03307">
      <w:pPr>
        <w:pStyle w:val="NoSpacing"/>
        <w:rPr>
          <w:szCs w:val="24"/>
        </w:rPr>
      </w:pPr>
    </w:p>
    <w:tbl>
      <w:tblPr>
        <w:tblStyle w:val="TableGrid"/>
        <w:tblW w:w="0" w:type="auto"/>
        <w:tblLook w:val="04A0" w:firstRow="1" w:lastRow="0" w:firstColumn="1" w:lastColumn="0" w:noHBand="0" w:noVBand="1"/>
      </w:tblPr>
      <w:tblGrid>
        <w:gridCol w:w="4557"/>
        <w:gridCol w:w="1348"/>
        <w:gridCol w:w="1848"/>
        <w:gridCol w:w="1264"/>
      </w:tblGrid>
      <w:tr w:rsidR="00E93D1C" w14:paraId="43C3060C" w14:textId="77777777" w:rsidTr="00E93D1C">
        <w:tc>
          <w:tcPr>
            <w:tcW w:w="0" w:type="auto"/>
            <w:vAlign w:val="center"/>
          </w:tcPr>
          <w:p w14:paraId="7DE85536" w14:textId="77777777" w:rsidR="00E93D1C" w:rsidRDefault="00E93D1C" w:rsidP="00E93D1C">
            <w:pPr>
              <w:pStyle w:val="NoSpacing"/>
              <w:rPr>
                <w:szCs w:val="24"/>
              </w:rPr>
            </w:pPr>
          </w:p>
        </w:tc>
        <w:tc>
          <w:tcPr>
            <w:tcW w:w="0" w:type="auto"/>
            <w:vAlign w:val="center"/>
          </w:tcPr>
          <w:p w14:paraId="551A02A2" w14:textId="7F9ABD4A" w:rsidR="00E93D1C" w:rsidRDefault="00E93D1C" w:rsidP="00E93D1C">
            <w:pPr>
              <w:pStyle w:val="NoSpacing"/>
              <w:jc w:val="center"/>
              <w:rPr>
                <w:szCs w:val="24"/>
              </w:rPr>
            </w:pPr>
            <w:r>
              <w:rPr>
                <w:rFonts w:cs="Arial"/>
                <w:b/>
                <w:bCs/>
                <w:szCs w:val="24"/>
              </w:rPr>
              <w:t>Mobile Phone</w:t>
            </w:r>
          </w:p>
        </w:tc>
        <w:tc>
          <w:tcPr>
            <w:tcW w:w="0" w:type="auto"/>
            <w:vAlign w:val="center"/>
          </w:tcPr>
          <w:p w14:paraId="61E3F12B" w14:textId="772ED8CB" w:rsidR="00E93D1C" w:rsidRDefault="00E93D1C" w:rsidP="00E93D1C">
            <w:pPr>
              <w:pStyle w:val="NoSpacing"/>
              <w:jc w:val="center"/>
              <w:rPr>
                <w:szCs w:val="24"/>
              </w:rPr>
            </w:pPr>
            <w:r>
              <w:rPr>
                <w:rFonts w:cs="Arial"/>
                <w:b/>
                <w:bCs/>
                <w:szCs w:val="24"/>
              </w:rPr>
              <w:t>Tablet / iPad / Surface</w:t>
            </w:r>
          </w:p>
        </w:tc>
        <w:tc>
          <w:tcPr>
            <w:tcW w:w="0" w:type="auto"/>
            <w:vAlign w:val="center"/>
          </w:tcPr>
          <w:p w14:paraId="00A7E32E" w14:textId="26EE4E08" w:rsidR="00E93D1C" w:rsidRDefault="00E93D1C" w:rsidP="00E93D1C">
            <w:pPr>
              <w:pStyle w:val="NoSpacing"/>
              <w:jc w:val="center"/>
              <w:rPr>
                <w:szCs w:val="24"/>
              </w:rPr>
            </w:pPr>
            <w:r>
              <w:rPr>
                <w:rFonts w:cs="Arial"/>
                <w:b/>
                <w:bCs/>
                <w:szCs w:val="24"/>
              </w:rPr>
              <w:t>Laptop / PC</w:t>
            </w:r>
          </w:p>
        </w:tc>
      </w:tr>
      <w:tr w:rsidR="00E93D1C" w14:paraId="529850E1" w14:textId="77777777" w:rsidTr="00365052">
        <w:tc>
          <w:tcPr>
            <w:tcW w:w="0" w:type="auto"/>
            <w:vAlign w:val="center"/>
          </w:tcPr>
          <w:p w14:paraId="2BCBC5E4" w14:textId="6F950F5B" w:rsidR="00E93D1C" w:rsidRDefault="00E93D1C" w:rsidP="00E93D1C">
            <w:pPr>
              <w:pStyle w:val="NoSpacing"/>
              <w:rPr>
                <w:szCs w:val="24"/>
              </w:rPr>
            </w:pPr>
            <w:r>
              <w:rPr>
                <w:rFonts w:cs="Arial"/>
                <w:b/>
                <w:bCs/>
                <w:szCs w:val="24"/>
              </w:rPr>
              <w:t>Open documents e.g. Instructions</w:t>
            </w:r>
          </w:p>
        </w:tc>
        <w:tc>
          <w:tcPr>
            <w:tcW w:w="0" w:type="auto"/>
            <w:vAlign w:val="center"/>
          </w:tcPr>
          <w:p w14:paraId="43737E5D" w14:textId="78F786CA" w:rsidR="00E93D1C" w:rsidRDefault="00E93D1C" w:rsidP="00E93D1C">
            <w:pPr>
              <w:pStyle w:val="NoSpacing"/>
              <w:jc w:val="center"/>
              <w:rPr>
                <w:szCs w:val="24"/>
              </w:rPr>
            </w:pPr>
            <w:r w:rsidRPr="00E93D1C">
              <w:rPr>
                <w:rFonts w:cs="Arial"/>
                <w:b/>
                <w:bCs/>
                <w:color w:val="FF0000"/>
                <w:sz w:val="40"/>
                <w:szCs w:val="72"/>
              </w:rPr>
              <w:t>×</w:t>
            </w:r>
          </w:p>
        </w:tc>
        <w:tc>
          <w:tcPr>
            <w:tcW w:w="0" w:type="auto"/>
          </w:tcPr>
          <w:p w14:paraId="40C39B03" w14:textId="31C421BA" w:rsidR="00E93D1C" w:rsidRPr="00E93D1C" w:rsidRDefault="00E93D1C" w:rsidP="00E93D1C">
            <w:pPr>
              <w:pStyle w:val="NoSpacing"/>
              <w:jc w:val="center"/>
              <w:rPr>
                <w:sz w:val="40"/>
                <w:szCs w:val="40"/>
              </w:rPr>
            </w:pPr>
            <w:r w:rsidRPr="00582AC1">
              <w:rPr>
                <w:rFonts w:cs="Arial"/>
                <w:b/>
                <w:bCs/>
                <w:color w:val="FF0000"/>
                <w:sz w:val="40"/>
                <w:szCs w:val="72"/>
              </w:rPr>
              <w:t>×</w:t>
            </w:r>
          </w:p>
        </w:tc>
        <w:tc>
          <w:tcPr>
            <w:tcW w:w="0" w:type="auto"/>
          </w:tcPr>
          <w:p w14:paraId="2B1EAB24" w14:textId="58E5505F" w:rsidR="00E93D1C" w:rsidRPr="00E93D1C" w:rsidRDefault="00E93D1C" w:rsidP="00E93D1C">
            <w:pPr>
              <w:pStyle w:val="NoSpacing"/>
              <w:jc w:val="center"/>
              <w:rPr>
                <w:sz w:val="40"/>
                <w:szCs w:val="40"/>
              </w:rPr>
            </w:pPr>
            <w:r w:rsidRPr="00582AC1">
              <w:rPr>
                <w:rFonts w:cs="Arial"/>
                <w:b/>
                <w:bCs/>
                <w:color w:val="FF0000"/>
                <w:sz w:val="40"/>
                <w:szCs w:val="72"/>
              </w:rPr>
              <w:t>×</w:t>
            </w:r>
          </w:p>
        </w:tc>
      </w:tr>
      <w:tr w:rsidR="00E93D1C" w14:paraId="049C01D9" w14:textId="77777777" w:rsidTr="00365052">
        <w:tc>
          <w:tcPr>
            <w:tcW w:w="0" w:type="auto"/>
            <w:vAlign w:val="center"/>
          </w:tcPr>
          <w:p w14:paraId="3863A88C" w14:textId="1A7ECF9A" w:rsidR="00E93D1C" w:rsidRDefault="00E93D1C" w:rsidP="00E93D1C">
            <w:pPr>
              <w:pStyle w:val="NoSpacing"/>
              <w:rPr>
                <w:szCs w:val="24"/>
              </w:rPr>
            </w:pPr>
            <w:r>
              <w:rPr>
                <w:rFonts w:cs="Arial"/>
                <w:b/>
                <w:bCs/>
                <w:szCs w:val="24"/>
              </w:rPr>
              <w:t>Add attachments within HR portal or Team portal</w:t>
            </w:r>
          </w:p>
        </w:tc>
        <w:tc>
          <w:tcPr>
            <w:tcW w:w="0" w:type="auto"/>
            <w:vAlign w:val="center"/>
          </w:tcPr>
          <w:p w14:paraId="6245D069" w14:textId="41E580D9" w:rsidR="00E93D1C" w:rsidRPr="00E93D1C" w:rsidRDefault="00E93D1C" w:rsidP="00E93D1C">
            <w:pPr>
              <w:pStyle w:val="NoSpacing"/>
              <w:jc w:val="center"/>
              <w:rPr>
                <w:sz w:val="40"/>
                <w:szCs w:val="40"/>
              </w:rPr>
            </w:pPr>
            <w:r w:rsidRPr="00E93D1C">
              <w:rPr>
                <w:rFonts w:cs="Arial"/>
                <w:b/>
                <w:bCs/>
                <w:color w:val="FF0000"/>
                <w:sz w:val="40"/>
                <w:szCs w:val="40"/>
              </w:rPr>
              <w:t>×</w:t>
            </w:r>
          </w:p>
        </w:tc>
        <w:tc>
          <w:tcPr>
            <w:tcW w:w="0" w:type="auto"/>
          </w:tcPr>
          <w:p w14:paraId="2B5925E9" w14:textId="4C4EA95F" w:rsidR="00E93D1C" w:rsidRPr="00E93D1C" w:rsidRDefault="00E93D1C" w:rsidP="00E93D1C">
            <w:pPr>
              <w:pStyle w:val="NoSpacing"/>
              <w:jc w:val="center"/>
              <w:rPr>
                <w:sz w:val="40"/>
                <w:szCs w:val="40"/>
              </w:rPr>
            </w:pPr>
            <w:r w:rsidRPr="00582AC1">
              <w:rPr>
                <w:rFonts w:cs="Arial"/>
                <w:b/>
                <w:bCs/>
                <w:color w:val="FF0000"/>
                <w:sz w:val="40"/>
                <w:szCs w:val="72"/>
              </w:rPr>
              <w:t>×</w:t>
            </w:r>
          </w:p>
        </w:tc>
        <w:tc>
          <w:tcPr>
            <w:tcW w:w="0" w:type="auto"/>
          </w:tcPr>
          <w:p w14:paraId="1610265A" w14:textId="704922B7" w:rsidR="00E93D1C" w:rsidRPr="00E93D1C" w:rsidRDefault="00E93D1C" w:rsidP="00E93D1C">
            <w:pPr>
              <w:pStyle w:val="NoSpacing"/>
              <w:jc w:val="center"/>
              <w:rPr>
                <w:sz w:val="40"/>
                <w:szCs w:val="40"/>
              </w:rPr>
            </w:pPr>
            <w:r w:rsidRPr="00582AC1">
              <w:rPr>
                <w:rFonts w:cs="Arial"/>
                <w:b/>
                <w:bCs/>
                <w:color w:val="FF0000"/>
                <w:sz w:val="40"/>
                <w:szCs w:val="72"/>
              </w:rPr>
              <w:t>×</w:t>
            </w:r>
          </w:p>
        </w:tc>
      </w:tr>
      <w:tr w:rsidR="00E93D1C" w14:paraId="56763616" w14:textId="77777777" w:rsidTr="00365052">
        <w:tc>
          <w:tcPr>
            <w:tcW w:w="0" w:type="auto"/>
            <w:vAlign w:val="center"/>
          </w:tcPr>
          <w:p w14:paraId="6FFF8951" w14:textId="54F9E542" w:rsidR="00E93D1C" w:rsidRDefault="00E93D1C" w:rsidP="00E93D1C">
            <w:pPr>
              <w:pStyle w:val="NoSpacing"/>
              <w:rPr>
                <w:szCs w:val="24"/>
              </w:rPr>
            </w:pPr>
            <w:r>
              <w:rPr>
                <w:rFonts w:cs="Arial"/>
                <w:b/>
                <w:bCs/>
                <w:szCs w:val="24"/>
              </w:rPr>
              <w:t>Add notes (using the notes button) within HR portal or Team portal</w:t>
            </w:r>
          </w:p>
        </w:tc>
        <w:tc>
          <w:tcPr>
            <w:tcW w:w="0" w:type="auto"/>
            <w:vAlign w:val="center"/>
          </w:tcPr>
          <w:p w14:paraId="3943DE10" w14:textId="16668FB2" w:rsidR="00E93D1C" w:rsidRPr="00E93D1C" w:rsidRDefault="00E93D1C" w:rsidP="00E93D1C">
            <w:pPr>
              <w:pStyle w:val="NoSpacing"/>
              <w:jc w:val="center"/>
              <w:rPr>
                <w:sz w:val="40"/>
                <w:szCs w:val="40"/>
              </w:rPr>
            </w:pPr>
            <w:r w:rsidRPr="00E93D1C">
              <w:rPr>
                <w:rFonts w:cs="Arial"/>
                <w:b/>
                <w:bCs/>
                <w:color w:val="FF0000"/>
                <w:sz w:val="40"/>
                <w:szCs w:val="40"/>
              </w:rPr>
              <w:t>×</w:t>
            </w:r>
          </w:p>
        </w:tc>
        <w:tc>
          <w:tcPr>
            <w:tcW w:w="0" w:type="auto"/>
          </w:tcPr>
          <w:p w14:paraId="7BAAEC8B" w14:textId="00C48253" w:rsidR="00E93D1C" w:rsidRPr="00E93D1C" w:rsidRDefault="00E93D1C" w:rsidP="00E93D1C">
            <w:pPr>
              <w:pStyle w:val="NoSpacing"/>
              <w:jc w:val="center"/>
              <w:rPr>
                <w:sz w:val="40"/>
                <w:szCs w:val="40"/>
              </w:rPr>
            </w:pPr>
            <w:r w:rsidRPr="00582AC1">
              <w:rPr>
                <w:rFonts w:cs="Arial"/>
                <w:b/>
                <w:bCs/>
                <w:color w:val="FF0000"/>
                <w:sz w:val="40"/>
                <w:szCs w:val="72"/>
              </w:rPr>
              <w:t>×</w:t>
            </w:r>
          </w:p>
        </w:tc>
        <w:tc>
          <w:tcPr>
            <w:tcW w:w="0" w:type="auto"/>
          </w:tcPr>
          <w:p w14:paraId="67417D71" w14:textId="40C5B2AD" w:rsidR="00E93D1C" w:rsidRPr="00E93D1C" w:rsidRDefault="00E93D1C" w:rsidP="00E93D1C">
            <w:pPr>
              <w:pStyle w:val="NoSpacing"/>
              <w:jc w:val="center"/>
              <w:rPr>
                <w:sz w:val="40"/>
                <w:szCs w:val="40"/>
              </w:rPr>
            </w:pPr>
            <w:r w:rsidRPr="00582AC1">
              <w:rPr>
                <w:rFonts w:cs="Arial"/>
                <w:b/>
                <w:bCs/>
                <w:color w:val="FF0000"/>
                <w:sz w:val="40"/>
                <w:szCs w:val="72"/>
              </w:rPr>
              <w:t>×</w:t>
            </w:r>
          </w:p>
        </w:tc>
      </w:tr>
      <w:tr w:rsidR="00E93D1C" w14:paraId="58C237D8" w14:textId="77777777" w:rsidTr="00365052">
        <w:tc>
          <w:tcPr>
            <w:tcW w:w="0" w:type="auto"/>
            <w:vAlign w:val="center"/>
          </w:tcPr>
          <w:p w14:paraId="1005C243" w14:textId="0C523AB8" w:rsidR="00E93D1C" w:rsidRDefault="00E93D1C" w:rsidP="00E93D1C">
            <w:pPr>
              <w:pStyle w:val="NoSpacing"/>
              <w:rPr>
                <w:szCs w:val="24"/>
              </w:rPr>
            </w:pPr>
            <w:r>
              <w:rPr>
                <w:rFonts w:cs="Arial"/>
                <w:b/>
                <w:bCs/>
                <w:szCs w:val="24"/>
              </w:rPr>
              <w:t>Charge mileage or claim to another department or development</w:t>
            </w:r>
          </w:p>
        </w:tc>
        <w:tc>
          <w:tcPr>
            <w:tcW w:w="0" w:type="auto"/>
            <w:vAlign w:val="center"/>
          </w:tcPr>
          <w:p w14:paraId="47FA36C4" w14:textId="44C5DE6C" w:rsidR="00E93D1C" w:rsidRPr="00E93D1C" w:rsidRDefault="00E93D1C" w:rsidP="00E93D1C">
            <w:pPr>
              <w:pStyle w:val="NoSpacing"/>
              <w:jc w:val="center"/>
              <w:rPr>
                <w:sz w:val="40"/>
                <w:szCs w:val="40"/>
              </w:rPr>
            </w:pPr>
            <w:r w:rsidRPr="00E93D1C">
              <w:rPr>
                <w:rFonts w:cs="Arial"/>
                <w:b/>
                <w:bCs/>
                <w:color w:val="FF0000"/>
                <w:sz w:val="40"/>
                <w:szCs w:val="40"/>
              </w:rPr>
              <w:t>×</w:t>
            </w:r>
          </w:p>
        </w:tc>
        <w:tc>
          <w:tcPr>
            <w:tcW w:w="0" w:type="auto"/>
          </w:tcPr>
          <w:p w14:paraId="6513E068" w14:textId="0DC85158" w:rsidR="00E93D1C" w:rsidRPr="00E93D1C" w:rsidRDefault="00E93D1C" w:rsidP="00E93D1C">
            <w:pPr>
              <w:pStyle w:val="NoSpacing"/>
              <w:jc w:val="center"/>
              <w:rPr>
                <w:sz w:val="40"/>
                <w:szCs w:val="40"/>
              </w:rPr>
            </w:pPr>
            <w:r w:rsidRPr="00582AC1">
              <w:rPr>
                <w:rFonts w:cs="Arial"/>
                <w:b/>
                <w:bCs/>
                <w:color w:val="FF0000"/>
                <w:sz w:val="40"/>
                <w:szCs w:val="72"/>
              </w:rPr>
              <w:t>×</w:t>
            </w:r>
          </w:p>
        </w:tc>
        <w:tc>
          <w:tcPr>
            <w:tcW w:w="0" w:type="auto"/>
          </w:tcPr>
          <w:p w14:paraId="4694E281" w14:textId="7B647BC6" w:rsidR="00E93D1C" w:rsidRPr="00E93D1C" w:rsidRDefault="00E93D1C" w:rsidP="00E93D1C">
            <w:pPr>
              <w:pStyle w:val="NoSpacing"/>
              <w:jc w:val="center"/>
              <w:rPr>
                <w:sz w:val="40"/>
                <w:szCs w:val="40"/>
              </w:rPr>
            </w:pPr>
            <w:r w:rsidRPr="00582AC1">
              <w:rPr>
                <w:rFonts w:cs="Arial"/>
                <w:b/>
                <w:bCs/>
                <w:color w:val="FF0000"/>
                <w:sz w:val="40"/>
                <w:szCs w:val="72"/>
              </w:rPr>
              <w:t>×</w:t>
            </w:r>
          </w:p>
        </w:tc>
      </w:tr>
      <w:tr w:rsidR="00E93D1C" w14:paraId="3314A5B2" w14:textId="77777777" w:rsidTr="0041483C">
        <w:tc>
          <w:tcPr>
            <w:tcW w:w="0" w:type="auto"/>
            <w:vAlign w:val="center"/>
          </w:tcPr>
          <w:p w14:paraId="2DE5302A" w14:textId="63FEF3CF" w:rsidR="00E93D1C" w:rsidRDefault="00E93D1C" w:rsidP="00E93D1C">
            <w:pPr>
              <w:pStyle w:val="NoSpacing"/>
              <w:rPr>
                <w:szCs w:val="24"/>
              </w:rPr>
            </w:pPr>
            <w:r>
              <w:rPr>
                <w:rFonts w:cs="Arial"/>
                <w:b/>
                <w:bCs/>
                <w:szCs w:val="24"/>
              </w:rPr>
              <w:t>Email your payslip</w:t>
            </w:r>
          </w:p>
        </w:tc>
        <w:tc>
          <w:tcPr>
            <w:tcW w:w="0" w:type="auto"/>
            <w:vAlign w:val="center"/>
          </w:tcPr>
          <w:p w14:paraId="4C7574CD" w14:textId="5F7585CD" w:rsidR="00E93D1C" w:rsidRPr="00E93D1C" w:rsidRDefault="00E93D1C" w:rsidP="00E93D1C">
            <w:pPr>
              <w:pStyle w:val="NoSpacing"/>
              <w:jc w:val="center"/>
              <w:rPr>
                <w:sz w:val="40"/>
                <w:szCs w:val="40"/>
              </w:rPr>
            </w:pPr>
            <w:r w:rsidRPr="00E93D1C">
              <w:rPr>
                <w:rFonts w:cs="Arial"/>
                <w:b/>
                <w:bCs/>
                <w:color w:val="FF0000"/>
                <w:sz w:val="40"/>
                <w:szCs w:val="40"/>
              </w:rPr>
              <w:t>×</w:t>
            </w:r>
          </w:p>
        </w:tc>
        <w:tc>
          <w:tcPr>
            <w:tcW w:w="0" w:type="auto"/>
            <w:vAlign w:val="center"/>
          </w:tcPr>
          <w:p w14:paraId="510EC97E" w14:textId="509F7CBC" w:rsidR="00E93D1C" w:rsidRPr="00E93D1C" w:rsidRDefault="00E93D1C" w:rsidP="00E93D1C">
            <w:pPr>
              <w:pStyle w:val="NoSpacing"/>
              <w:jc w:val="center"/>
              <w:rPr>
                <w:sz w:val="40"/>
                <w:szCs w:val="40"/>
              </w:rPr>
            </w:pPr>
            <w:r w:rsidRPr="00E93D1C">
              <w:rPr>
                <w:rFonts w:ascii="Wingdings" w:hAnsi="Wingdings"/>
                <w:b/>
                <w:bCs/>
                <w:color w:val="00B050"/>
                <w:sz w:val="40"/>
                <w:szCs w:val="40"/>
              </w:rPr>
              <w:t></w:t>
            </w:r>
          </w:p>
        </w:tc>
        <w:tc>
          <w:tcPr>
            <w:tcW w:w="0" w:type="auto"/>
          </w:tcPr>
          <w:p w14:paraId="3F54CBA1" w14:textId="74FA45FC" w:rsidR="00E93D1C" w:rsidRPr="00E93D1C" w:rsidRDefault="00E93D1C" w:rsidP="00E93D1C">
            <w:pPr>
              <w:pStyle w:val="NoSpacing"/>
              <w:jc w:val="center"/>
              <w:rPr>
                <w:sz w:val="40"/>
                <w:szCs w:val="40"/>
              </w:rPr>
            </w:pPr>
            <w:r w:rsidRPr="00B3469F">
              <w:rPr>
                <w:rFonts w:ascii="Wingdings" w:hAnsi="Wingdings"/>
                <w:b/>
                <w:bCs/>
                <w:color w:val="00B050"/>
                <w:sz w:val="40"/>
                <w:szCs w:val="40"/>
              </w:rPr>
              <w:t></w:t>
            </w:r>
          </w:p>
        </w:tc>
      </w:tr>
      <w:tr w:rsidR="00E93D1C" w14:paraId="1214BE49" w14:textId="77777777" w:rsidTr="003E6EF9">
        <w:tc>
          <w:tcPr>
            <w:tcW w:w="0" w:type="auto"/>
            <w:vAlign w:val="center"/>
          </w:tcPr>
          <w:p w14:paraId="3A257F12" w14:textId="7C2D411F" w:rsidR="00E93D1C" w:rsidRDefault="00E93D1C" w:rsidP="00E93D1C">
            <w:pPr>
              <w:pStyle w:val="NoSpacing"/>
              <w:rPr>
                <w:szCs w:val="24"/>
              </w:rPr>
            </w:pPr>
            <w:r>
              <w:rPr>
                <w:rFonts w:cs="Arial"/>
                <w:b/>
                <w:bCs/>
                <w:szCs w:val="24"/>
              </w:rPr>
              <w:t>Amend an expense or mileage claim</w:t>
            </w:r>
          </w:p>
        </w:tc>
        <w:tc>
          <w:tcPr>
            <w:tcW w:w="0" w:type="auto"/>
            <w:vAlign w:val="center"/>
          </w:tcPr>
          <w:p w14:paraId="4B88B479" w14:textId="6F484C5B" w:rsidR="00E93D1C" w:rsidRPr="00E93D1C" w:rsidRDefault="00E93D1C" w:rsidP="00E93D1C">
            <w:pPr>
              <w:pStyle w:val="NoSpacing"/>
              <w:jc w:val="center"/>
              <w:rPr>
                <w:sz w:val="40"/>
                <w:szCs w:val="40"/>
              </w:rPr>
            </w:pPr>
            <w:r w:rsidRPr="00E93D1C">
              <w:rPr>
                <w:rFonts w:cs="Arial"/>
                <w:b/>
                <w:bCs/>
                <w:color w:val="FF0000"/>
                <w:sz w:val="40"/>
                <w:szCs w:val="40"/>
              </w:rPr>
              <w:t>×</w:t>
            </w:r>
          </w:p>
        </w:tc>
        <w:tc>
          <w:tcPr>
            <w:tcW w:w="0" w:type="auto"/>
          </w:tcPr>
          <w:p w14:paraId="5680651D" w14:textId="0D810F83" w:rsidR="00E93D1C" w:rsidRPr="00E93D1C" w:rsidRDefault="00E93D1C" w:rsidP="00E93D1C">
            <w:pPr>
              <w:pStyle w:val="NoSpacing"/>
              <w:jc w:val="center"/>
              <w:rPr>
                <w:sz w:val="40"/>
                <w:szCs w:val="40"/>
              </w:rPr>
            </w:pPr>
            <w:r w:rsidRPr="00415949">
              <w:rPr>
                <w:rFonts w:ascii="Wingdings" w:hAnsi="Wingdings"/>
                <w:b/>
                <w:bCs/>
                <w:color w:val="00B050"/>
                <w:sz w:val="40"/>
                <w:szCs w:val="40"/>
              </w:rPr>
              <w:t></w:t>
            </w:r>
          </w:p>
        </w:tc>
        <w:tc>
          <w:tcPr>
            <w:tcW w:w="0" w:type="auto"/>
          </w:tcPr>
          <w:p w14:paraId="16B3FD9A" w14:textId="405BDBCB" w:rsidR="00E93D1C" w:rsidRPr="00E93D1C" w:rsidRDefault="00E93D1C" w:rsidP="00E93D1C">
            <w:pPr>
              <w:pStyle w:val="NoSpacing"/>
              <w:jc w:val="center"/>
              <w:rPr>
                <w:sz w:val="40"/>
                <w:szCs w:val="40"/>
              </w:rPr>
            </w:pPr>
            <w:r w:rsidRPr="00B3469F">
              <w:rPr>
                <w:rFonts w:ascii="Wingdings" w:hAnsi="Wingdings"/>
                <w:b/>
                <w:bCs/>
                <w:color w:val="00B050"/>
                <w:sz w:val="40"/>
                <w:szCs w:val="40"/>
              </w:rPr>
              <w:t></w:t>
            </w:r>
          </w:p>
        </w:tc>
      </w:tr>
      <w:tr w:rsidR="00E93D1C" w14:paraId="7360F2AD" w14:textId="77777777" w:rsidTr="003E6EF9">
        <w:tc>
          <w:tcPr>
            <w:tcW w:w="0" w:type="auto"/>
            <w:vAlign w:val="center"/>
          </w:tcPr>
          <w:p w14:paraId="40D4B8FB" w14:textId="1304373B" w:rsidR="00E93D1C" w:rsidRDefault="00E93D1C" w:rsidP="00E93D1C">
            <w:pPr>
              <w:pStyle w:val="NoSpacing"/>
              <w:rPr>
                <w:szCs w:val="24"/>
              </w:rPr>
            </w:pPr>
            <w:r>
              <w:rPr>
                <w:rFonts w:cs="Arial"/>
                <w:b/>
                <w:bCs/>
                <w:szCs w:val="24"/>
              </w:rPr>
              <w:t>Delete an expense or mileage claim</w:t>
            </w:r>
          </w:p>
        </w:tc>
        <w:tc>
          <w:tcPr>
            <w:tcW w:w="0" w:type="auto"/>
            <w:vAlign w:val="center"/>
          </w:tcPr>
          <w:p w14:paraId="3BC95372" w14:textId="7C19B2FD" w:rsidR="00E93D1C" w:rsidRPr="00E93D1C" w:rsidRDefault="00E93D1C" w:rsidP="00E93D1C">
            <w:pPr>
              <w:pStyle w:val="NoSpacing"/>
              <w:jc w:val="center"/>
              <w:rPr>
                <w:sz w:val="40"/>
                <w:szCs w:val="40"/>
              </w:rPr>
            </w:pPr>
            <w:r w:rsidRPr="00E93D1C">
              <w:rPr>
                <w:rFonts w:cs="Arial"/>
                <w:b/>
                <w:bCs/>
                <w:color w:val="FF0000"/>
                <w:sz w:val="40"/>
                <w:szCs w:val="40"/>
              </w:rPr>
              <w:t>×</w:t>
            </w:r>
          </w:p>
        </w:tc>
        <w:tc>
          <w:tcPr>
            <w:tcW w:w="0" w:type="auto"/>
          </w:tcPr>
          <w:p w14:paraId="35930339" w14:textId="2B3CDF98" w:rsidR="00E93D1C" w:rsidRPr="00E93D1C" w:rsidRDefault="00E93D1C" w:rsidP="00E93D1C">
            <w:pPr>
              <w:pStyle w:val="NoSpacing"/>
              <w:jc w:val="center"/>
              <w:rPr>
                <w:sz w:val="40"/>
                <w:szCs w:val="40"/>
              </w:rPr>
            </w:pPr>
            <w:r w:rsidRPr="00415949">
              <w:rPr>
                <w:rFonts w:ascii="Wingdings" w:hAnsi="Wingdings"/>
                <w:b/>
                <w:bCs/>
                <w:color w:val="00B050"/>
                <w:sz w:val="40"/>
                <w:szCs w:val="40"/>
              </w:rPr>
              <w:t></w:t>
            </w:r>
          </w:p>
        </w:tc>
        <w:tc>
          <w:tcPr>
            <w:tcW w:w="0" w:type="auto"/>
          </w:tcPr>
          <w:p w14:paraId="63EF6E22" w14:textId="1F0BCF58" w:rsidR="00E93D1C" w:rsidRPr="00E93D1C" w:rsidRDefault="00E93D1C" w:rsidP="00E93D1C">
            <w:pPr>
              <w:pStyle w:val="NoSpacing"/>
              <w:jc w:val="center"/>
              <w:rPr>
                <w:sz w:val="40"/>
                <w:szCs w:val="40"/>
              </w:rPr>
            </w:pPr>
            <w:r w:rsidRPr="00B3469F">
              <w:rPr>
                <w:rFonts w:ascii="Wingdings" w:hAnsi="Wingdings"/>
                <w:b/>
                <w:bCs/>
                <w:color w:val="00B050"/>
                <w:sz w:val="40"/>
                <w:szCs w:val="40"/>
              </w:rPr>
              <w:t></w:t>
            </w:r>
          </w:p>
        </w:tc>
      </w:tr>
    </w:tbl>
    <w:p w14:paraId="380D88AF" w14:textId="77777777" w:rsidR="00E93D1C" w:rsidRDefault="00E93D1C" w:rsidP="00C03307">
      <w:pPr>
        <w:pStyle w:val="NoSpacing"/>
        <w:rPr>
          <w:szCs w:val="24"/>
        </w:rPr>
      </w:pPr>
    </w:p>
    <w:p w14:paraId="3B991268" w14:textId="0FF0594B" w:rsidR="0046255A" w:rsidRDefault="0046255A" w:rsidP="00C03307">
      <w:pPr>
        <w:pStyle w:val="NoSpacing"/>
        <w:rPr>
          <w:rFonts w:cs="Arial"/>
          <w:szCs w:val="24"/>
        </w:rPr>
      </w:pPr>
      <w:r>
        <w:rPr>
          <w:rFonts w:cs="Arial"/>
          <w:szCs w:val="24"/>
        </w:rPr>
        <w:t xml:space="preserve">Although you won’t be </w:t>
      </w:r>
      <w:r w:rsidR="00DB11AB">
        <w:rPr>
          <w:rFonts w:cs="Arial"/>
          <w:szCs w:val="24"/>
        </w:rPr>
        <w:t>able to do any</w:t>
      </w:r>
      <w:r>
        <w:rPr>
          <w:rFonts w:cs="Arial"/>
          <w:szCs w:val="24"/>
        </w:rPr>
        <w:t xml:space="preserve"> of the above that is marked as “Not possible” when accessing the external hub, you will still be able to view your payslip, request annual leave and submit mileage or expense claims.</w:t>
      </w:r>
    </w:p>
    <w:p w14:paraId="0FAE4209" w14:textId="77777777" w:rsidR="0046255A" w:rsidRDefault="0046255A" w:rsidP="00C03307">
      <w:pPr>
        <w:pStyle w:val="NoSpacing"/>
        <w:rPr>
          <w:szCs w:val="24"/>
        </w:rPr>
      </w:pPr>
    </w:p>
    <w:p w14:paraId="6CDEBD01" w14:textId="77777777" w:rsidR="00E93D1C" w:rsidRPr="00E93D1C" w:rsidRDefault="00C03307" w:rsidP="00E93D1C">
      <w:pPr>
        <w:pStyle w:val="NoSpacing"/>
        <w:numPr>
          <w:ilvl w:val="0"/>
          <w:numId w:val="31"/>
        </w:numPr>
      </w:pPr>
      <w:r w:rsidRPr="00E93D1C">
        <w:rPr>
          <w:szCs w:val="24"/>
        </w:rPr>
        <w:t xml:space="preserve">Open your internet browser and go to </w:t>
      </w:r>
      <w:hyperlink r:id="rId12" w:tgtFrame="_blank" w:history="1">
        <w:r w:rsidR="00E93D1C" w:rsidRPr="00E93D1C">
          <w:rPr>
            <w:rStyle w:val="Hyperlink"/>
          </w:rPr>
          <w:t>https://thehubexternal.hanover.scot/</w:t>
        </w:r>
      </w:hyperlink>
    </w:p>
    <w:p w14:paraId="56A8DAB8" w14:textId="77777777" w:rsidR="00441A7D" w:rsidRDefault="00C03307" w:rsidP="00171E47">
      <w:pPr>
        <w:pStyle w:val="NoSpacing"/>
        <w:numPr>
          <w:ilvl w:val="0"/>
          <w:numId w:val="31"/>
        </w:numPr>
        <w:rPr>
          <w:szCs w:val="24"/>
        </w:rPr>
      </w:pPr>
      <w:r w:rsidRPr="00E93D1C">
        <w:rPr>
          <w:szCs w:val="24"/>
        </w:rPr>
        <w:t>Log in using the same username and password that you use when you are logging into the computer when you are at work.</w:t>
      </w:r>
      <w:r w:rsidR="0046255A">
        <w:rPr>
          <w:szCs w:val="24"/>
        </w:rPr>
        <w:t xml:space="preserve"> </w:t>
      </w:r>
    </w:p>
    <w:p w14:paraId="7C4E363B" w14:textId="26DB9F0F" w:rsidR="00C03307" w:rsidRPr="00E93D1C" w:rsidRDefault="0046255A" w:rsidP="00441A7D">
      <w:pPr>
        <w:pStyle w:val="NoSpacing"/>
        <w:ind w:left="720"/>
        <w:rPr>
          <w:szCs w:val="24"/>
        </w:rPr>
      </w:pPr>
      <w:r>
        <w:rPr>
          <w:b/>
          <w:color w:val="FF0000"/>
          <w:szCs w:val="24"/>
        </w:rPr>
        <w:t>NB your username must be prefixed with atlantic\ (as demonstrated in the picture below)</w:t>
      </w:r>
    </w:p>
    <w:p w14:paraId="5F8367D9" w14:textId="17CB701C" w:rsidR="00500B1A" w:rsidRDefault="0046255A" w:rsidP="00C03307">
      <w:pPr>
        <w:pStyle w:val="NoSpacing"/>
        <w:ind w:left="720"/>
        <w:rPr>
          <w:szCs w:val="24"/>
        </w:rPr>
      </w:pPr>
      <w:r>
        <w:rPr>
          <w:rFonts w:cs="Arial"/>
          <w:noProof/>
          <w:szCs w:val="24"/>
          <w:lang w:eastAsia="en-GB"/>
        </w:rPr>
        <w:drawing>
          <wp:inline distT="0" distB="0" distL="0" distR="0" wp14:anchorId="16AB683F" wp14:editId="7BDBC54E">
            <wp:extent cx="3734725" cy="2724150"/>
            <wp:effectExtent l="0" t="0" r="0" b="0"/>
            <wp:docPr id="1" name="Picture 1" descr="cid:image002.png@01D298E8.FCAC9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98E8.FCAC98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769167" cy="2749272"/>
                    </a:xfrm>
                    <a:prstGeom prst="rect">
                      <a:avLst/>
                    </a:prstGeom>
                    <a:noFill/>
                    <a:ln>
                      <a:noFill/>
                    </a:ln>
                  </pic:spPr>
                </pic:pic>
              </a:graphicData>
            </a:graphic>
          </wp:inline>
        </w:drawing>
      </w:r>
    </w:p>
    <w:p w14:paraId="12E904D9" w14:textId="38E0DC14" w:rsidR="00C03307" w:rsidRPr="00231A33" w:rsidRDefault="00C03307" w:rsidP="00231A33">
      <w:pPr>
        <w:pStyle w:val="NoSpacing"/>
        <w:numPr>
          <w:ilvl w:val="0"/>
          <w:numId w:val="31"/>
        </w:numPr>
        <w:rPr>
          <w:szCs w:val="24"/>
        </w:rPr>
      </w:pPr>
      <w:r>
        <w:rPr>
          <w:szCs w:val="24"/>
        </w:rPr>
        <w:t xml:space="preserve">Click on </w:t>
      </w:r>
      <w:r w:rsidR="0046255A">
        <w:rPr>
          <w:szCs w:val="24"/>
        </w:rPr>
        <w:t>“OK”</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sectPr w:rsidR="00C03307" w:rsidRPr="00231A33" w:rsidSect="00500B1A">
      <w:footerReference w:type="even" r:id="rId15"/>
      <w:footerReference w:type="default" r:id="rId16"/>
      <w:pgSz w:w="11907" w:h="16840" w:code="9"/>
      <w:pgMar w:top="1440" w:right="1440" w:bottom="1440" w:left="1440" w:header="284" w:footer="340" w:gutter="0"/>
      <w:cols w:space="284"/>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5F1D3" w14:textId="77777777" w:rsidR="00C03307" w:rsidRDefault="00C03307" w:rsidP="00500B1A">
      <w:pPr>
        <w:spacing w:after="0" w:line="240" w:lineRule="auto"/>
      </w:pPr>
      <w:r>
        <w:separator/>
      </w:r>
    </w:p>
  </w:endnote>
  <w:endnote w:type="continuationSeparator" w:id="0">
    <w:p w14:paraId="1F40C0C1" w14:textId="77777777" w:rsidR="00C03307" w:rsidRDefault="00C03307" w:rsidP="0050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35B34" w14:textId="77777777" w:rsidR="002E5FF0" w:rsidRPr="002A07F0" w:rsidRDefault="002E5FF0" w:rsidP="00330D2A">
    <w:pPr>
      <w:pStyle w:val="Footer"/>
      <w:pBdr>
        <w:top w:val="single" w:sz="4" w:space="1" w:color="auto"/>
      </w:pBdr>
      <w:tabs>
        <w:tab w:val="right" w:pos="7797"/>
      </w:tabs>
      <w:rPr>
        <w:rFonts w:ascii="Verdana" w:hAnsi="Verdana"/>
        <w:szCs w:val="18"/>
      </w:rPr>
    </w:pPr>
    <w:r>
      <w:rPr>
        <w:rStyle w:val="PageNumber"/>
        <w:rFonts w:ascii="Verdana" w:hAnsi="Verdana"/>
        <w:szCs w:val="18"/>
      </w:rPr>
      <w:t xml:space="preserve">Page </w:t>
    </w:r>
    <w:r w:rsidRPr="0082738F">
      <w:rPr>
        <w:rStyle w:val="PageNumber"/>
        <w:rFonts w:ascii="Verdana" w:hAnsi="Verdana"/>
        <w:szCs w:val="18"/>
      </w:rPr>
      <w:fldChar w:fldCharType="begin"/>
    </w:r>
    <w:r w:rsidRPr="0082738F">
      <w:rPr>
        <w:rStyle w:val="PageNumber"/>
        <w:rFonts w:ascii="Verdana" w:hAnsi="Verdana"/>
        <w:szCs w:val="18"/>
      </w:rPr>
      <w:instrText xml:space="preserve"> PAGE </w:instrText>
    </w:r>
    <w:r w:rsidRPr="0082738F">
      <w:rPr>
        <w:rStyle w:val="PageNumber"/>
        <w:rFonts w:ascii="Verdana" w:hAnsi="Verdana"/>
        <w:szCs w:val="18"/>
      </w:rPr>
      <w:fldChar w:fldCharType="separate"/>
    </w:r>
    <w:r>
      <w:rPr>
        <w:rStyle w:val="PageNumber"/>
        <w:rFonts w:ascii="Verdana" w:hAnsi="Verdana"/>
        <w:noProof/>
        <w:szCs w:val="18"/>
      </w:rPr>
      <w:t>2</w:t>
    </w:r>
    <w:r w:rsidRPr="0082738F">
      <w:rPr>
        <w:rStyle w:val="PageNumber"/>
        <w:rFonts w:ascii="Verdana" w:hAnsi="Verdana"/>
        <w:szCs w:val="18"/>
      </w:rPr>
      <w:fldChar w:fldCharType="end"/>
    </w:r>
    <w:r w:rsidRPr="0082738F">
      <w:rPr>
        <w:rStyle w:val="PageNumber"/>
        <w:rFonts w:ascii="Verdana" w:hAnsi="Verdana"/>
        <w:szCs w:val="18"/>
      </w:rPr>
      <w:t xml:space="preserve"> of </w:t>
    </w:r>
    <w:fldSimple w:instr=" NUMPAGES   \* MERGEFORMAT ">
      <w:r w:rsidR="00C03307" w:rsidRPr="00C03307">
        <w:rPr>
          <w:rStyle w:val="PageNumber"/>
          <w:rFonts w:ascii="Verdana" w:hAnsi="Verdana"/>
          <w:noProof/>
          <w:szCs w:val="18"/>
        </w:rPr>
        <w:t>3</w:t>
      </w:r>
    </w:fldSimple>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E5CFF" w14:textId="77777777" w:rsidR="002E5FF0" w:rsidRPr="00713E9E" w:rsidRDefault="002E5FF0" w:rsidP="00713E9E">
    <w:pPr>
      <w:pStyle w:val="Footer"/>
      <w:pBdr>
        <w:top w:val="single" w:sz="4" w:space="1" w:color="auto"/>
      </w:pBdr>
      <w:tabs>
        <w:tab w:val="right" w:pos="7797"/>
      </w:tabs>
      <w:rPr>
        <w:rFonts w:cs="Arial"/>
      </w:rPr>
    </w:pPr>
    <w:r w:rsidRPr="00713E9E">
      <w:rPr>
        <w:rStyle w:val="PageNumber"/>
        <w:rFonts w:cs="Arial"/>
      </w:rPr>
      <w:t xml:space="preserve">Page </w:t>
    </w:r>
    <w:r w:rsidRPr="00713E9E">
      <w:rPr>
        <w:rStyle w:val="PageNumber"/>
        <w:rFonts w:cs="Arial"/>
      </w:rPr>
      <w:fldChar w:fldCharType="begin"/>
    </w:r>
    <w:r w:rsidRPr="00713E9E">
      <w:rPr>
        <w:rStyle w:val="PageNumber"/>
        <w:rFonts w:cs="Arial"/>
      </w:rPr>
      <w:instrText xml:space="preserve"> PAGE </w:instrText>
    </w:r>
    <w:r w:rsidRPr="00713E9E">
      <w:rPr>
        <w:rStyle w:val="PageNumber"/>
        <w:rFonts w:cs="Arial"/>
      </w:rPr>
      <w:fldChar w:fldCharType="separate"/>
    </w:r>
    <w:r w:rsidR="00441A7D">
      <w:rPr>
        <w:rStyle w:val="PageNumber"/>
        <w:rFonts w:cs="Arial"/>
        <w:noProof/>
      </w:rPr>
      <w:t>2</w:t>
    </w:r>
    <w:r w:rsidRPr="00713E9E">
      <w:rPr>
        <w:rStyle w:val="PageNumber"/>
        <w:rFonts w:cs="Arial"/>
      </w:rPr>
      <w:fldChar w:fldCharType="end"/>
    </w:r>
    <w:r w:rsidRPr="00713E9E">
      <w:rPr>
        <w:rStyle w:val="PageNumber"/>
        <w:rFonts w:cs="Arial"/>
      </w:rPr>
      <w:t xml:space="preserve"> of </w:t>
    </w:r>
    <w:r w:rsidRPr="00713E9E">
      <w:rPr>
        <w:rFonts w:cs="Arial"/>
      </w:rPr>
      <w:fldChar w:fldCharType="begin"/>
    </w:r>
    <w:r w:rsidRPr="00713E9E">
      <w:rPr>
        <w:rFonts w:cs="Arial"/>
      </w:rPr>
      <w:instrText xml:space="preserve"> NUMPAGES   \* MERGEFORMAT </w:instrText>
    </w:r>
    <w:r w:rsidRPr="00713E9E">
      <w:rPr>
        <w:rFonts w:cs="Arial"/>
      </w:rPr>
      <w:fldChar w:fldCharType="separate"/>
    </w:r>
    <w:r w:rsidR="00441A7D" w:rsidRPr="00441A7D">
      <w:rPr>
        <w:rStyle w:val="PageNumber"/>
        <w:noProof/>
      </w:rPr>
      <w:t>2</w:t>
    </w:r>
    <w:r w:rsidRPr="00713E9E">
      <w:rPr>
        <w:rFonts w:cs="Arial"/>
      </w:rPr>
      <w:fldChar w:fldCharType="end"/>
    </w:r>
    <w:r w:rsidRPr="00713E9E">
      <w:rPr>
        <w:rFonts w:cs="Arial"/>
      </w:rPr>
      <w:tab/>
    </w:r>
    <w:r w:rsidR="00283F83">
      <w:rPr>
        <w:rFonts w:cs="Arial"/>
      </w:rPr>
      <w:tab/>
      <w:t xml:space="preserve">                                              Training Title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4710E" w14:textId="77777777" w:rsidR="00C03307" w:rsidRDefault="00C03307" w:rsidP="00500B1A">
      <w:pPr>
        <w:spacing w:after="0" w:line="240" w:lineRule="auto"/>
      </w:pPr>
      <w:r>
        <w:separator/>
      </w:r>
    </w:p>
  </w:footnote>
  <w:footnote w:type="continuationSeparator" w:id="0">
    <w:p w14:paraId="0FD2EF76" w14:textId="77777777" w:rsidR="00C03307" w:rsidRDefault="00C03307" w:rsidP="00500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pt;visibility:visible;mso-wrap-style:square" o:bordertopcolor="white" o:borderleftcolor="white" o:borderbottomcolor="white" o:borderrightcolor="white" o:bullet="t">
        <v:imagedata r:id="rId1" o:title=""/>
        <w10:bordertop type="single" width="4"/>
        <w10:borderleft type="single" width="4"/>
        <w10:borderbottom type="single" width="4"/>
        <w10:borderright type="single" width="4"/>
      </v:shape>
    </w:pict>
  </w:numPicBullet>
  <w:abstractNum w:abstractNumId="0" w15:restartNumberingAfterBreak="0">
    <w:nsid w:val="15940E02"/>
    <w:multiLevelType w:val="hybridMultilevel"/>
    <w:tmpl w:val="F6C22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51D51"/>
    <w:multiLevelType w:val="hybridMultilevel"/>
    <w:tmpl w:val="D16EDDE8"/>
    <w:lvl w:ilvl="0" w:tplc="B79C4A7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15206"/>
    <w:multiLevelType w:val="hybridMultilevel"/>
    <w:tmpl w:val="F6920B64"/>
    <w:lvl w:ilvl="0" w:tplc="4C70F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A6CB0"/>
    <w:multiLevelType w:val="hybridMultilevel"/>
    <w:tmpl w:val="B8CAAA72"/>
    <w:lvl w:ilvl="0" w:tplc="4C70F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74975"/>
    <w:multiLevelType w:val="hybridMultilevel"/>
    <w:tmpl w:val="92C4E130"/>
    <w:lvl w:ilvl="0" w:tplc="4C70F67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B97DFF"/>
    <w:multiLevelType w:val="hybridMultilevel"/>
    <w:tmpl w:val="284C5744"/>
    <w:lvl w:ilvl="0" w:tplc="B79C4A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0D74CB"/>
    <w:multiLevelType w:val="hybridMultilevel"/>
    <w:tmpl w:val="E6B43440"/>
    <w:lvl w:ilvl="0" w:tplc="4C70F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B63735"/>
    <w:multiLevelType w:val="hybridMultilevel"/>
    <w:tmpl w:val="66403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3A3"/>
    <w:multiLevelType w:val="hybridMultilevel"/>
    <w:tmpl w:val="0CD21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BB10B6"/>
    <w:multiLevelType w:val="hybridMultilevel"/>
    <w:tmpl w:val="F6C22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C717D"/>
    <w:multiLevelType w:val="hybridMultilevel"/>
    <w:tmpl w:val="BD40E9FE"/>
    <w:lvl w:ilvl="0" w:tplc="4C70F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91D45"/>
    <w:multiLevelType w:val="hybridMultilevel"/>
    <w:tmpl w:val="AB08E916"/>
    <w:lvl w:ilvl="0" w:tplc="B79C4A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9700B6"/>
    <w:multiLevelType w:val="hybridMultilevel"/>
    <w:tmpl w:val="C270E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314C3B"/>
    <w:multiLevelType w:val="singleLevel"/>
    <w:tmpl w:val="6A969C84"/>
    <w:lvl w:ilvl="0">
      <w:start w:val="1"/>
      <w:numFmt w:val="bullet"/>
      <w:lvlText w:val=""/>
      <w:lvlJc w:val="left"/>
      <w:pPr>
        <w:tabs>
          <w:tab w:val="num" w:pos="1800"/>
        </w:tabs>
        <w:ind w:left="1797" w:hanging="357"/>
      </w:pPr>
      <w:rPr>
        <w:rFonts w:ascii="Wingdings" w:hAnsi="Wingdings" w:hint="default"/>
        <w:b w:val="0"/>
        <w:i w:val="0"/>
        <w:sz w:val="18"/>
      </w:rPr>
    </w:lvl>
  </w:abstractNum>
  <w:abstractNum w:abstractNumId="14" w15:restartNumberingAfterBreak="0">
    <w:nsid w:val="3AE05F84"/>
    <w:multiLevelType w:val="hybridMultilevel"/>
    <w:tmpl w:val="176E3D2A"/>
    <w:lvl w:ilvl="0" w:tplc="B79C4A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ED18A0"/>
    <w:multiLevelType w:val="hybridMultilevel"/>
    <w:tmpl w:val="A5C89B8C"/>
    <w:lvl w:ilvl="0" w:tplc="B79C4A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4403DF"/>
    <w:multiLevelType w:val="hybridMultilevel"/>
    <w:tmpl w:val="F6C22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2A7B86"/>
    <w:multiLevelType w:val="hybridMultilevel"/>
    <w:tmpl w:val="E6B43440"/>
    <w:lvl w:ilvl="0" w:tplc="4C70F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C15614"/>
    <w:multiLevelType w:val="hybridMultilevel"/>
    <w:tmpl w:val="08F289BA"/>
    <w:lvl w:ilvl="0" w:tplc="B79C4A7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24136"/>
    <w:multiLevelType w:val="hybridMultilevel"/>
    <w:tmpl w:val="CA40A0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ED5B9F"/>
    <w:multiLevelType w:val="hybridMultilevel"/>
    <w:tmpl w:val="4E84A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8E2721"/>
    <w:multiLevelType w:val="hybridMultilevel"/>
    <w:tmpl w:val="E1D8A2FC"/>
    <w:lvl w:ilvl="0" w:tplc="4C70F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3446C1"/>
    <w:multiLevelType w:val="hybridMultilevel"/>
    <w:tmpl w:val="2C80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047120"/>
    <w:multiLevelType w:val="hybridMultilevel"/>
    <w:tmpl w:val="94CA8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864F22"/>
    <w:multiLevelType w:val="hybridMultilevel"/>
    <w:tmpl w:val="3F42278E"/>
    <w:lvl w:ilvl="0" w:tplc="B79C4A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0031F"/>
    <w:multiLevelType w:val="hybridMultilevel"/>
    <w:tmpl w:val="A5C89B8C"/>
    <w:lvl w:ilvl="0" w:tplc="B79C4A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700A37"/>
    <w:multiLevelType w:val="hybridMultilevel"/>
    <w:tmpl w:val="F6920B64"/>
    <w:lvl w:ilvl="0" w:tplc="4C70F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7936BF"/>
    <w:multiLevelType w:val="hybridMultilevel"/>
    <w:tmpl w:val="AB08E916"/>
    <w:lvl w:ilvl="0" w:tplc="B79C4A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8B7723"/>
    <w:multiLevelType w:val="hybridMultilevel"/>
    <w:tmpl w:val="08F289BA"/>
    <w:lvl w:ilvl="0" w:tplc="B79C4A7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977A01"/>
    <w:multiLevelType w:val="hybridMultilevel"/>
    <w:tmpl w:val="A9C0A626"/>
    <w:lvl w:ilvl="0" w:tplc="4C70F6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EE7730"/>
    <w:multiLevelType w:val="hybridMultilevel"/>
    <w:tmpl w:val="572E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2"/>
  </w:num>
  <w:num w:numId="4">
    <w:abstractNumId w:val="0"/>
  </w:num>
  <w:num w:numId="5">
    <w:abstractNumId w:val="16"/>
  </w:num>
  <w:num w:numId="6">
    <w:abstractNumId w:val="8"/>
  </w:num>
  <w:num w:numId="7">
    <w:abstractNumId w:val="9"/>
  </w:num>
  <w:num w:numId="8">
    <w:abstractNumId w:val="3"/>
  </w:num>
  <w:num w:numId="9">
    <w:abstractNumId w:val="26"/>
  </w:num>
  <w:num w:numId="10">
    <w:abstractNumId w:val="2"/>
  </w:num>
  <w:num w:numId="11">
    <w:abstractNumId w:val="17"/>
  </w:num>
  <w:num w:numId="12">
    <w:abstractNumId w:val="10"/>
  </w:num>
  <w:num w:numId="13">
    <w:abstractNumId w:val="6"/>
  </w:num>
  <w:num w:numId="14">
    <w:abstractNumId w:val="29"/>
  </w:num>
  <w:num w:numId="15">
    <w:abstractNumId w:val="4"/>
  </w:num>
  <w:num w:numId="16">
    <w:abstractNumId w:val="21"/>
  </w:num>
  <w:num w:numId="17">
    <w:abstractNumId w:val="24"/>
  </w:num>
  <w:num w:numId="18">
    <w:abstractNumId w:val="25"/>
  </w:num>
  <w:num w:numId="19">
    <w:abstractNumId w:val="5"/>
  </w:num>
  <w:num w:numId="20">
    <w:abstractNumId w:val="14"/>
  </w:num>
  <w:num w:numId="21">
    <w:abstractNumId w:val="15"/>
  </w:num>
  <w:num w:numId="22">
    <w:abstractNumId w:val="30"/>
  </w:num>
  <w:num w:numId="23">
    <w:abstractNumId w:val="1"/>
  </w:num>
  <w:num w:numId="24">
    <w:abstractNumId w:val="22"/>
  </w:num>
  <w:num w:numId="25">
    <w:abstractNumId w:val="28"/>
  </w:num>
  <w:num w:numId="26">
    <w:abstractNumId w:val="18"/>
  </w:num>
  <w:num w:numId="27">
    <w:abstractNumId w:val="13"/>
  </w:num>
  <w:num w:numId="28">
    <w:abstractNumId w:val="27"/>
  </w:num>
  <w:num w:numId="29">
    <w:abstractNumId w:val="19"/>
  </w:num>
  <w:num w:numId="30">
    <w:abstractNumId w:val="1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07"/>
    <w:rsid w:val="00037441"/>
    <w:rsid w:val="00065316"/>
    <w:rsid w:val="0007765F"/>
    <w:rsid w:val="000F0985"/>
    <w:rsid w:val="000F6518"/>
    <w:rsid w:val="001014FD"/>
    <w:rsid w:val="001300F5"/>
    <w:rsid w:val="001A0C30"/>
    <w:rsid w:val="001B32EF"/>
    <w:rsid w:val="002258C3"/>
    <w:rsid w:val="0022755A"/>
    <w:rsid w:val="00231A33"/>
    <w:rsid w:val="00283F83"/>
    <w:rsid w:val="002A5E71"/>
    <w:rsid w:val="002B0BF7"/>
    <w:rsid w:val="002E5FF0"/>
    <w:rsid w:val="00330D2A"/>
    <w:rsid w:val="003C2609"/>
    <w:rsid w:val="003F7981"/>
    <w:rsid w:val="00441A7D"/>
    <w:rsid w:val="0046255A"/>
    <w:rsid w:val="00470708"/>
    <w:rsid w:val="0048361D"/>
    <w:rsid w:val="004A7FAB"/>
    <w:rsid w:val="00500B1A"/>
    <w:rsid w:val="00502DFD"/>
    <w:rsid w:val="00511BDE"/>
    <w:rsid w:val="00564E12"/>
    <w:rsid w:val="0057339F"/>
    <w:rsid w:val="005C10B9"/>
    <w:rsid w:val="005F2C65"/>
    <w:rsid w:val="005F43AC"/>
    <w:rsid w:val="00637DB4"/>
    <w:rsid w:val="006A12E9"/>
    <w:rsid w:val="006A69FC"/>
    <w:rsid w:val="006C3EAF"/>
    <w:rsid w:val="006C6D97"/>
    <w:rsid w:val="006D5705"/>
    <w:rsid w:val="00703231"/>
    <w:rsid w:val="00713E9E"/>
    <w:rsid w:val="00794E52"/>
    <w:rsid w:val="007A2531"/>
    <w:rsid w:val="008C04F6"/>
    <w:rsid w:val="008C2EF8"/>
    <w:rsid w:val="008D27DA"/>
    <w:rsid w:val="00915C35"/>
    <w:rsid w:val="0092438E"/>
    <w:rsid w:val="00927344"/>
    <w:rsid w:val="00950217"/>
    <w:rsid w:val="00963978"/>
    <w:rsid w:val="009C122B"/>
    <w:rsid w:val="009D3872"/>
    <w:rsid w:val="00A35255"/>
    <w:rsid w:val="00A85D52"/>
    <w:rsid w:val="00A878BA"/>
    <w:rsid w:val="00A92157"/>
    <w:rsid w:val="00B30BAC"/>
    <w:rsid w:val="00B47685"/>
    <w:rsid w:val="00B675A2"/>
    <w:rsid w:val="00BA2B90"/>
    <w:rsid w:val="00C03307"/>
    <w:rsid w:val="00C70FFD"/>
    <w:rsid w:val="00C72718"/>
    <w:rsid w:val="00C81C9B"/>
    <w:rsid w:val="00CC76B6"/>
    <w:rsid w:val="00D0182F"/>
    <w:rsid w:val="00D026C1"/>
    <w:rsid w:val="00D15877"/>
    <w:rsid w:val="00DB11AB"/>
    <w:rsid w:val="00DF4E1F"/>
    <w:rsid w:val="00E168C1"/>
    <w:rsid w:val="00E26BB5"/>
    <w:rsid w:val="00E4353B"/>
    <w:rsid w:val="00E52EFD"/>
    <w:rsid w:val="00E76991"/>
    <w:rsid w:val="00E93D1C"/>
    <w:rsid w:val="00EA6CE0"/>
    <w:rsid w:val="00EA7564"/>
    <w:rsid w:val="00F0544E"/>
    <w:rsid w:val="00F05D3F"/>
    <w:rsid w:val="00F46C34"/>
    <w:rsid w:val="00F7412C"/>
    <w:rsid w:val="00FA7197"/>
    <w:rsid w:val="00FC4DA0"/>
    <w:rsid w:val="00FE1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ACF18"/>
  <w15:chartTrackingRefBased/>
  <w15:docId w15:val="{C2240B99-5387-41D4-88A8-6894DFC5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E9E"/>
    <w:rPr>
      <w:rFonts w:ascii="Arial" w:hAnsi="Arial"/>
      <w:sz w:val="24"/>
    </w:rPr>
  </w:style>
  <w:style w:type="paragraph" w:styleId="Heading1">
    <w:name w:val="heading 1"/>
    <w:basedOn w:val="Normal"/>
    <w:next w:val="Normal"/>
    <w:link w:val="Heading1Char"/>
    <w:uiPriority w:val="9"/>
    <w:qFormat/>
    <w:rsid w:val="00500B1A"/>
    <w:pPr>
      <w:keepNext/>
      <w:keepLines/>
      <w:spacing w:before="240" w:after="0"/>
      <w:outlineLvl w:val="0"/>
    </w:pPr>
    <w:rPr>
      <w:rFonts w:eastAsiaTheme="majorEastAsia" w:cstheme="majorBidi"/>
      <w:b/>
      <w:color w:val="002060"/>
      <w:sz w:val="48"/>
      <w:szCs w:val="32"/>
    </w:rPr>
  </w:style>
  <w:style w:type="paragraph" w:styleId="Heading2">
    <w:name w:val="heading 2"/>
    <w:basedOn w:val="Normal"/>
    <w:next w:val="Normal"/>
    <w:link w:val="Heading2Char"/>
    <w:uiPriority w:val="9"/>
    <w:unhideWhenUsed/>
    <w:qFormat/>
    <w:rsid w:val="00500B1A"/>
    <w:pPr>
      <w:keepNext/>
      <w:keepLines/>
      <w:spacing w:before="40" w:after="0"/>
      <w:outlineLvl w:val="1"/>
    </w:pPr>
    <w:rPr>
      <w:rFonts w:eastAsiaTheme="majorEastAsia" w:cstheme="majorBidi"/>
      <w:b/>
      <w:color w:val="002060"/>
      <w:sz w:val="36"/>
      <w:szCs w:val="26"/>
    </w:rPr>
  </w:style>
  <w:style w:type="paragraph" w:styleId="Heading3">
    <w:name w:val="heading 3"/>
    <w:basedOn w:val="Normal"/>
    <w:next w:val="Normal"/>
    <w:link w:val="Heading3Char"/>
    <w:uiPriority w:val="9"/>
    <w:unhideWhenUsed/>
    <w:qFormat/>
    <w:rsid w:val="000F0985"/>
    <w:pPr>
      <w:keepNext/>
      <w:keepLines/>
      <w:spacing w:before="40" w:after="0"/>
      <w:outlineLvl w:val="2"/>
    </w:pPr>
    <w:rPr>
      <w:rFonts w:eastAsiaTheme="majorEastAsia" w:cstheme="majorBidi"/>
      <w:b/>
      <w:color w:val="00206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0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B1A"/>
  </w:style>
  <w:style w:type="character" w:styleId="PageNumber">
    <w:name w:val="page number"/>
    <w:basedOn w:val="DefaultParagraphFont"/>
    <w:rsid w:val="00500B1A"/>
  </w:style>
  <w:style w:type="character" w:styleId="Hyperlink">
    <w:name w:val="Hyperlink"/>
    <w:basedOn w:val="DefaultParagraphFont"/>
    <w:uiPriority w:val="99"/>
    <w:unhideWhenUsed/>
    <w:rsid w:val="00500B1A"/>
    <w:rPr>
      <w:color w:val="0563C1" w:themeColor="hyperlink"/>
      <w:u w:val="single"/>
    </w:rPr>
  </w:style>
  <w:style w:type="paragraph" w:styleId="Header">
    <w:name w:val="header"/>
    <w:basedOn w:val="Normal"/>
    <w:link w:val="HeaderChar"/>
    <w:uiPriority w:val="99"/>
    <w:unhideWhenUsed/>
    <w:rsid w:val="00500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B1A"/>
  </w:style>
  <w:style w:type="character" w:customStyle="1" w:styleId="Heading1Char">
    <w:name w:val="Heading 1 Char"/>
    <w:basedOn w:val="DefaultParagraphFont"/>
    <w:link w:val="Heading1"/>
    <w:uiPriority w:val="9"/>
    <w:rsid w:val="00500B1A"/>
    <w:rPr>
      <w:rFonts w:ascii="Arial" w:eastAsiaTheme="majorEastAsia" w:hAnsi="Arial" w:cstheme="majorBidi"/>
      <w:b/>
      <w:color w:val="002060"/>
      <w:sz w:val="48"/>
      <w:szCs w:val="32"/>
    </w:rPr>
  </w:style>
  <w:style w:type="paragraph" w:styleId="TOCHeading">
    <w:name w:val="TOC Heading"/>
    <w:basedOn w:val="Heading1"/>
    <w:next w:val="Normal"/>
    <w:uiPriority w:val="39"/>
    <w:unhideWhenUsed/>
    <w:qFormat/>
    <w:rsid w:val="00500B1A"/>
    <w:pPr>
      <w:outlineLvl w:val="9"/>
    </w:pPr>
    <w:rPr>
      <w:lang w:val="en-US"/>
    </w:rPr>
  </w:style>
  <w:style w:type="character" w:customStyle="1" w:styleId="Heading2Char">
    <w:name w:val="Heading 2 Char"/>
    <w:basedOn w:val="DefaultParagraphFont"/>
    <w:link w:val="Heading2"/>
    <w:uiPriority w:val="9"/>
    <w:rsid w:val="00500B1A"/>
    <w:rPr>
      <w:rFonts w:ascii="Arial" w:eastAsiaTheme="majorEastAsia" w:hAnsi="Arial" w:cstheme="majorBidi"/>
      <w:b/>
      <w:color w:val="002060"/>
      <w:sz w:val="36"/>
      <w:szCs w:val="26"/>
    </w:rPr>
  </w:style>
  <w:style w:type="paragraph" w:styleId="TOC1">
    <w:name w:val="toc 1"/>
    <w:basedOn w:val="Normal"/>
    <w:next w:val="Normal"/>
    <w:autoRedefine/>
    <w:uiPriority w:val="39"/>
    <w:unhideWhenUsed/>
    <w:rsid w:val="00794E52"/>
    <w:pPr>
      <w:tabs>
        <w:tab w:val="right" w:leader="dot" w:pos="9017"/>
      </w:tabs>
      <w:spacing w:after="100"/>
    </w:pPr>
    <w:rPr>
      <w:b/>
      <w:noProof/>
    </w:rPr>
  </w:style>
  <w:style w:type="paragraph" w:styleId="TOC2">
    <w:name w:val="toc 2"/>
    <w:basedOn w:val="Normal"/>
    <w:next w:val="Normal"/>
    <w:autoRedefine/>
    <w:uiPriority w:val="39"/>
    <w:unhideWhenUsed/>
    <w:rsid w:val="000F0985"/>
    <w:pPr>
      <w:spacing w:after="100"/>
      <w:ind w:left="220"/>
    </w:pPr>
  </w:style>
  <w:style w:type="paragraph" w:styleId="TOC3">
    <w:name w:val="toc 3"/>
    <w:basedOn w:val="Normal"/>
    <w:next w:val="Normal"/>
    <w:autoRedefine/>
    <w:uiPriority w:val="39"/>
    <w:unhideWhenUsed/>
    <w:rsid w:val="000F0985"/>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0F0985"/>
    <w:rPr>
      <w:rFonts w:ascii="Arial" w:eastAsiaTheme="majorEastAsia" w:hAnsi="Arial" w:cstheme="majorBidi"/>
      <w:b/>
      <w:color w:val="002060"/>
      <w:sz w:val="28"/>
      <w:szCs w:val="24"/>
    </w:rPr>
  </w:style>
  <w:style w:type="paragraph" w:styleId="ListParagraph">
    <w:name w:val="List Paragraph"/>
    <w:basedOn w:val="Normal"/>
    <w:uiPriority w:val="34"/>
    <w:qFormat/>
    <w:rsid w:val="006D5705"/>
    <w:pPr>
      <w:ind w:left="720"/>
      <w:contextualSpacing/>
    </w:pPr>
  </w:style>
  <w:style w:type="paragraph" w:styleId="NoSpacing">
    <w:name w:val="No Spacing"/>
    <w:uiPriority w:val="1"/>
    <w:qFormat/>
    <w:rsid w:val="002A5E71"/>
    <w:pPr>
      <w:spacing w:after="0" w:line="240" w:lineRule="auto"/>
    </w:pPr>
    <w:rPr>
      <w:rFonts w:ascii="Arial" w:hAnsi="Arial"/>
      <w:sz w:val="24"/>
    </w:rPr>
  </w:style>
  <w:style w:type="table" w:styleId="TableGrid">
    <w:name w:val="Table Grid"/>
    <w:basedOn w:val="TableNormal"/>
    <w:uiPriority w:val="39"/>
    <w:rsid w:val="00703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olbarItem">
    <w:name w:val="Toolbar Item"/>
    <w:basedOn w:val="DefaultParagraphFont"/>
    <w:rsid w:val="006A6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7937">
      <w:bodyDiv w:val="1"/>
      <w:marLeft w:val="0"/>
      <w:marRight w:val="0"/>
      <w:marTop w:val="0"/>
      <w:marBottom w:val="0"/>
      <w:divBdr>
        <w:top w:val="none" w:sz="0" w:space="0" w:color="auto"/>
        <w:left w:val="none" w:sz="0" w:space="0" w:color="auto"/>
        <w:bottom w:val="none" w:sz="0" w:space="0" w:color="auto"/>
        <w:right w:val="none" w:sz="0" w:space="0" w:color="auto"/>
      </w:divBdr>
    </w:div>
    <w:div w:id="717244115">
      <w:bodyDiv w:val="1"/>
      <w:marLeft w:val="0"/>
      <w:marRight w:val="0"/>
      <w:marTop w:val="0"/>
      <w:marBottom w:val="0"/>
      <w:divBdr>
        <w:top w:val="none" w:sz="0" w:space="0" w:color="auto"/>
        <w:left w:val="none" w:sz="0" w:space="0" w:color="auto"/>
        <w:bottom w:val="none" w:sz="0" w:space="0" w:color="auto"/>
        <w:right w:val="none" w:sz="0" w:space="0" w:color="auto"/>
      </w:divBdr>
    </w:div>
    <w:div w:id="1505782280">
      <w:bodyDiv w:val="1"/>
      <w:marLeft w:val="0"/>
      <w:marRight w:val="0"/>
      <w:marTop w:val="0"/>
      <w:marBottom w:val="0"/>
      <w:divBdr>
        <w:top w:val="none" w:sz="0" w:space="0" w:color="auto"/>
        <w:left w:val="none" w:sz="0" w:space="0" w:color="auto"/>
        <w:bottom w:val="none" w:sz="0" w:space="0" w:color="auto"/>
        <w:right w:val="none" w:sz="0" w:space="0" w:color="auto"/>
      </w:divBdr>
    </w:div>
    <w:div w:id="1968974839">
      <w:bodyDiv w:val="1"/>
      <w:marLeft w:val="0"/>
      <w:marRight w:val="0"/>
      <w:marTop w:val="0"/>
      <w:marBottom w:val="0"/>
      <w:divBdr>
        <w:top w:val="none" w:sz="0" w:space="0" w:color="auto"/>
        <w:left w:val="none" w:sz="0" w:space="0" w:color="auto"/>
        <w:bottom w:val="none" w:sz="0" w:space="0" w:color="auto"/>
        <w:right w:val="none" w:sz="0" w:space="0" w:color="auto"/>
      </w:divBdr>
    </w:div>
    <w:div w:id="19966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hehubexternal.hanover.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2.png@01D298E8.FCAC989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55C3AFA68B9B408EEEBCDD0021FF0F" ma:contentTypeVersion="17" ma:contentTypeDescription="Create a new document." ma:contentTypeScope="" ma:versionID="43404590dbfb3f0f37cb9ad0d36fa3f4">
  <xsd:schema xmlns:xsd="http://www.w3.org/2001/XMLSchema" xmlns:xs="http://www.w3.org/2001/XMLSchema" xmlns:p="http://schemas.microsoft.com/office/2006/metadata/properties" xmlns:ns2="0d53cd1d-af8b-4aac-9ec3-7488b1a7e987" xmlns:ns3="9c8ea5c4-01cf-4d93-8719-ffbf5970b65e" targetNamespace="http://schemas.microsoft.com/office/2006/metadata/properties" ma:root="true" ma:fieldsID="7e4475a55ac2a59b7c06b212a90d9e3b" ns2:_="" ns3:_="">
    <xsd:import namespace="0d53cd1d-af8b-4aac-9ec3-7488b1a7e987"/>
    <xsd:import namespace="9c8ea5c4-01cf-4d93-8719-ffbf5970b65e"/>
    <xsd:element name="properties">
      <xsd:complexType>
        <xsd:sequence>
          <xsd:element name="documentManagement">
            <xsd:complexType>
              <xsd:all>
                <xsd:element ref="ns2:_dlc_DocId" minOccurs="0"/>
                <xsd:element ref="ns2:_dlc_DocIdUrl" minOccurs="0"/>
                <xsd:element ref="ns2:_dlc_DocIdPersistId" minOccurs="0"/>
                <xsd:element ref="ns3:Topic"/>
                <xsd:element ref="ns3:Document_x0020_Type"/>
                <xsd:element ref="ns3:Owner"/>
                <xsd:element ref="ns3:Course" minOccurs="0"/>
                <xsd:element ref="ns3:New_x0020_Servers" minOccurs="0"/>
                <xsd:element ref="ns3:COVID_x002d_1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3cd1d-af8b-4aac-9ec3-7488b1a7e9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8ea5c4-01cf-4d93-8719-ffbf5970b65e" elementFormDefault="qualified">
    <xsd:import namespace="http://schemas.microsoft.com/office/2006/documentManagement/types"/>
    <xsd:import namespace="http://schemas.microsoft.com/office/infopath/2007/PartnerControls"/>
    <xsd:element name="Topic" ma:index="11" ma:displayName="Topic" ma:format="Dropdown" ma:internalName="Topic">
      <xsd:simpleType>
        <xsd:restriction base="dms:Choice">
          <xsd:enumeration value="Alchemy"/>
          <xsd:enumeration value="Asset 4000"/>
          <xsd:enumeration value="Brixx"/>
          <xsd:enumeration value="Call Minder"/>
          <xsd:enumeration value="Capita Open Accounting"/>
          <xsd:enumeration value="Capita Open Housing"/>
          <xsd:enumeration value="Collaborative Planning"/>
          <xsd:enumeration value="Conferencing"/>
          <xsd:enumeration value="Desk/Office Telephony (Mitel)"/>
          <xsd:enumeration value="Development Telephony"/>
          <xsd:enumeration value="Docmail"/>
          <xsd:enumeration value="Documotive"/>
          <xsd:enumeration value="DocuSign"/>
          <xsd:enumeration value="Etarmis (Flexi Time Program)"/>
          <xsd:enumeration value="Excel 2013"/>
          <xsd:enumeration value="Files and Folders"/>
          <xsd:enumeration value="Hardware"/>
          <xsd:enumeration value="Home/Remote Working"/>
          <xsd:enumeration value="ICT Security"/>
          <xsd:enumeration value="ICT Service Desk"/>
          <xsd:enumeration value="Individual Logons"/>
          <xsd:enumeration value="Info Screens"/>
          <xsd:enumeration value="Internet Explorer 11"/>
          <xsd:enumeration value="Lyreco"/>
          <xsd:enumeration value="Microsoft Office 2013"/>
          <xsd:enumeration value="Mimecast"/>
          <xsd:enumeration value="Mobile phones"/>
          <xsd:enumeration value="MobilePass SAFENET"/>
          <xsd:enumeration value="My HR Portal"/>
          <xsd:enumeration value="My Team Portal (LINE MANAGERS ONLY)"/>
          <xsd:enumeration value="OneNote 2013"/>
          <xsd:enumeration value="Outlook 2013"/>
          <xsd:enumeration value="Polycom Soundstation"/>
          <xsd:enumeration value="PowerPoint 2013"/>
          <xsd:enumeration value="Printers"/>
          <xsd:enumeration value="Project 2013"/>
          <xsd:enumeration value="Scanning"/>
          <xsd:enumeration value="Skype for Business"/>
          <xsd:enumeration value="Surface Hub"/>
          <xsd:enumeration value="Surfaces and Tablets"/>
          <xsd:enumeration value="The Hub"/>
          <xsd:enumeration value="Thin Client"/>
          <xsd:enumeration value="Virtual Boardroom"/>
          <xsd:enumeration value="Virtual Meeting Rooms"/>
          <xsd:enumeration value="Visio 2013"/>
          <xsd:enumeration value="VPN (Remote Connecting)"/>
          <xsd:enumeration value="Wi-Fi"/>
          <xsd:enumeration value="Windows"/>
          <xsd:enumeration value="Word 2013"/>
        </xsd:restriction>
      </xsd:simpleType>
    </xsd:element>
    <xsd:element name="Document_x0020_Type" ma:index="12" ma:displayName="Subtopic" ma:internalName="Document_x0020_Type">
      <xsd:simpleType>
        <xsd:restriction base="dms:Text">
          <xsd:maxLength value="255"/>
        </xsd:restriction>
      </xsd:simpleType>
    </xsd:element>
    <xsd:element name="Owner" ma:index="13" ma:displayName="Owner" ma:list="UserInfo" ma:SearchPeopleOnly="false" ma:SharePointGroup="0" ma:internalName="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urse" ma:index="14" nillable="true" ma:displayName="Course" ma:internalName="Course">
      <xsd:complexType>
        <xsd:complexContent>
          <xsd:extension base="dms:MultiChoice">
            <xsd:sequence>
              <xsd:element name="Value" maxOccurs="unbounded" minOccurs="0" nillable="true">
                <xsd:simpleType>
                  <xsd:restriction base="dms:Choice">
                    <xsd:enumeration value="Excel Beginners"/>
                    <xsd:enumeration value="Excel Intermediate"/>
                    <xsd:enumeration value="Excel Advanced"/>
                    <xsd:enumeration value="OneNote"/>
                    <xsd:enumeration value="Project"/>
                    <xsd:enumeration value="Visio"/>
                  </xsd:restriction>
                </xsd:simpleType>
              </xsd:element>
            </xsd:sequence>
          </xsd:extension>
        </xsd:complexContent>
      </xsd:complexType>
    </xsd:element>
    <xsd:element name="New_x0020_Servers" ma:index="15" nillable="true" ma:displayName="New Servers" ma:default="0" ma:internalName="New_x0020_Servers">
      <xsd:simpleType>
        <xsd:restriction base="dms:Boolean"/>
      </xsd:simpleType>
    </xsd:element>
    <xsd:element name="COVID_x002d_19" ma:index="16" nillable="true" ma:displayName="Staying in Touch" ma:default="0" ma:internalName="COVID_x002d_19">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d53cd1d-af8b-4aac-9ec3-7488b1a7e987">FSJ527AP26Q2-1020370774-406</_dlc_DocId>
    <_dlc_DocIdUrl xmlns="0d53cd1d-af8b-4aac-9ec3-7488b1a7e987">
      <Url>http://thehub/workareas/businessandcommuncations/ICT/training/_layouts/15/DocIdRedir.aspx?ID=FSJ527AP26Q2-1020370774-406</Url>
      <Description>FSJ527AP26Q2-1020370774-406</Description>
    </_dlc_DocIdUrl>
    <Document_x0020_Type xmlns="9c8ea5c4-01cf-4d93-8719-ffbf5970b65e">The Hub</Document_x0020_Type>
    <Topic xmlns="9c8ea5c4-01cf-4d93-8719-ffbf5970b65e">Home/Remote Working</Topic>
    <Owner xmlns="9c8ea5c4-01cf-4d93-8719-ffbf5970b65e">
      <UserInfo>
        <DisplayName>Alison MacKenzie</DisplayName>
        <AccountId>1939</AccountId>
        <AccountType/>
      </UserInfo>
    </Owner>
    <Course xmlns="9c8ea5c4-01cf-4d93-8719-ffbf5970b65e" xsi:nil="true"/>
    <New_x0020_Servers xmlns="9c8ea5c4-01cf-4d93-8719-ffbf5970b65e">false</New_x0020_Servers>
    <COVID_x002d_19 xmlns="9c8ea5c4-01cf-4d93-8719-ffbf5970b65e">true</COVID_x002d_19>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E5847-49CF-471E-B748-7239B6CC6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3cd1d-af8b-4aac-9ec3-7488b1a7e987"/>
    <ds:schemaRef ds:uri="9c8ea5c4-01cf-4d93-8719-ffbf5970b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CBF57-0B70-4D96-A59A-A9375EFC276A}">
  <ds:schemaRefs>
    <ds:schemaRef ds:uri="http://schemas.microsoft.com/sharepoint/events"/>
  </ds:schemaRefs>
</ds:datastoreItem>
</file>

<file path=customXml/itemProps3.xml><?xml version="1.0" encoding="utf-8"?>
<ds:datastoreItem xmlns:ds="http://schemas.openxmlformats.org/officeDocument/2006/customXml" ds:itemID="{0E465519-6FA1-455C-B1C4-DF77DE4400F0}">
  <ds:schemaRefs>
    <ds:schemaRef ds:uri="http://schemas.microsoft.com/sharepoint/v3/contenttype/forms"/>
  </ds:schemaRefs>
</ds:datastoreItem>
</file>

<file path=customXml/itemProps4.xml><?xml version="1.0" encoding="utf-8"?>
<ds:datastoreItem xmlns:ds="http://schemas.openxmlformats.org/officeDocument/2006/customXml" ds:itemID="{1CA774E4-4761-47FF-B801-8DEF41D5FCAC}">
  <ds:schemaRef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8ea5c4-01cf-4d93-8719-ffbf5970b65e"/>
    <ds:schemaRef ds:uri="0d53cd1d-af8b-4aac-9ec3-7488b1a7e987"/>
    <ds:schemaRef ds:uri="http://purl.org/dc/dcmitype/"/>
  </ds:schemaRefs>
</ds:datastoreItem>
</file>

<file path=customXml/itemProps5.xml><?xml version="1.0" encoding="utf-8"?>
<ds:datastoreItem xmlns:ds="http://schemas.openxmlformats.org/officeDocument/2006/customXml" ds:itemID="{407CF167-E413-4ACC-B546-A8169B3C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Accessing the External Hub</vt:lpstr>
    </vt:vector>
  </TitlesOfParts>
  <Company>Microsoft</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Accessing the External Hub</dc:title>
  <dc:subject/>
  <dc:creator>Alison MacKenzie</dc:creator>
  <cp:keywords/>
  <dc:description/>
  <cp:lastModifiedBy>Philip Lindley</cp:lastModifiedBy>
  <cp:revision>2</cp:revision>
  <dcterms:created xsi:type="dcterms:W3CDTF">2020-04-07T09:15:00Z</dcterms:created>
  <dcterms:modified xsi:type="dcterms:W3CDTF">2020-04-07T09:15:00Z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0x010100FE55C3AFA68B9B408EEEBCDD0021FF0F</vt:lpwstr>
  </property>
  <property fmtid="{D5CDD505-2E9C-101B-9397-08002B2CF9AE}" pid="3" name="_dlc_DocIdItemGuid">
    <vt:lpwstr>a7380e4e-f293-4ae7-adb0-a168494a97ea</vt:lpwstr>
  </property>
  <property fmtid="{D5CDD505-2E9C-101B-9397-08002B2CF9AE}" pid="4" name="Part of ICT Induction">
    <vt:bool>true</vt:bool>
  </property>
  <property fmtid="{D5CDD505-2E9C-101B-9397-08002B2CF9AE}" pid="5" name="Induction?">
    <vt:bool>true</vt:bool>
  </property>
  <property fmtid="{D5CDD505-2E9C-101B-9397-08002B2CF9AE}" pid="6" name="Level">
    <vt:lpwstr>;#1;#2;#3;#4;#5;#6;#7;#8;#</vt:lpwstr>
  </property>
</Properties>
</file>