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99FB" w14:textId="77777777" w:rsidR="00C05207" w:rsidRDefault="00C05207" w:rsidP="00FF7665">
      <w:pPr>
        <w:keepNext/>
        <w:tabs>
          <w:tab w:val="right" w:pos="9639"/>
        </w:tabs>
        <w:spacing w:after="0" w:line="240" w:lineRule="auto"/>
        <w:outlineLvl w:val="2"/>
        <w:rPr>
          <w:rFonts w:ascii="Arial" w:eastAsia="Times New Roman" w:hAnsi="Arial" w:cs="Univers"/>
          <w:b/>
          <w:color w:val="283583"/>
          <w:sz w:val="40"/>
          <w:szCs w:val="40"/>
        </w:rPr>
      </w:pPr>
      <w:bookmarkStart w:id="0" w:name="ReportTitle"/>
    </w:p>
    <w:p w14:paraId="5D37B939" w14:textId="5DD3BE96" w:rsidR="00C05207" w:rsidRPr="00C05207" w:rsidRDefault="002D7659" w:rsidP="00C05207">
      <w:pPr>
        <w:keepNext/>
        <w:tabs>
          <w:tab w:val="right" w:pos="9612"/>
        </w:tabs>
        <w:spacing w:after="0" w:line="240" w:lineRule="auto"/>
        <w:outlineLvl w:val="2"/>
        <w:rPr>
          <w:rFonts w:ascii="Arial" w:eastAsia="Times New Roman" w:hAnsi="Arial" w:cs="Arial"/>
          <w:color w:val="283583"/>
          <w:sz w:val="40"/>
          <w:szCs w:val="40"/>
        </w:rPr>
      </w:pPr>
      <w:r>
        <w:rPr>
          <w:rFonts w:ascii="Arial" w:eastAsia="Times New Roman" w:hAnsi="Arial" w:cs="Univers"/>
          <w:b/>
          <w:color w:val="283583"/>
          <w:sz w:val="40"/>
          <w:szCs w:val="40"/>
        </w:rPr>
        <w:t>Annual General Meeting</w:t>
      </w:r>
      <w:r w:rsidR="00C05207" w:rsidRPr="00C05207">
        <w:rPr>
          <w:rFonts w:ascii="Arial" w:eastAsia="Times New Roman" w:hAnsi="Arial" w:cs="Univers"/>
          <w:b/>
          <w:color w:val="283583"/>
          <w:sz w:val="40"/>
          <w:szCs w:val="40"/>
        </w:rPr>
        <w:t xml:space="preserve"> Minutes</w:t>
      </w:r>
      <w:bookmarkEnd w:id="0"/>
      <w:r w:rsidR="00C05207" w:rsidRPr="00C05207">
        <w:rPr>
          <w:rFonts w:ascii="Arial" w:eastAsia="Times New Roman" w:hAnsi="Arial" w:cs="Arial"/>
          <w:bCs/>
          <w:color w:val="283583"/>
          <w:sz w:val="40"/>
          <w:szCs w:val="40"/>
        </w:rPr>
        <w:t xml:space="preserve"> </w:t>
      </w:r>
    </w:p>
    <w:p w14:paraId="3DC9AD41" w14:textId="77777777" w:rsidR="00C05207" w:rsidRPr="00C05207" w:rsidRDefault="00C05207" w:rsidP="00C05207">
      <w:pPr>
        <w:spacing w:after="0" w:line="240" w:lineRule="auto"/>
        <w:ind w:right="-426"/>
        <w:rPr>
          <w:rFonts w:ascii="Arial" w:eastAsia="Calibri" w:hAnsi="Arial" w:cs="Arial"/>
          <w:szCs w:val="24"/>
        </w:rPr>
      </w:pPr>
    </w:p>
    <w:p w14:paraId="7D085F84" w14:textId="4C6CDFC3" w:rsidR="00C05207" w:rsidRPr="00C05207" w:rsidRDefault="5B0DF9C6" w:rsidP="00C05207">
      <w:pPr>
        <w:spacing w:after="0" w:line="240" w:lineRule="auto"/>
        <w:ind w:right="-426"/>
        <w:rPr>
          <w:rFonts w:ascii="Arial" w:eastAsia="Calibri" w:hAnsi="Arial" w:cs="Arial"/>
          <w:sz w:val="24"/>
          <w:szCs w:val="24"/>
        </w:rPr>
      </w:pPr>
      <w:r w:rsidRPr="58CB7CBD">
        <w:rPr>
          <w:rFonts w:ascii="Arial" w:eastAsia="Calibri" w:hAnsi="Arial" w:cs="Arial"/>
          <w:b/>
          <w:bCs/>
          <w:color w:val="283583"/>
          <w:sz w:val="24"/>
          <w:szCs w:val="24"/>
        </w:rPr>
        <w:t>Minutes</w:t>
      </w:r>
      <w:r w:rsidRPr="58CB7CBD">
        <w:rPr>
          <w:rFonts w:ascii="Arial" w:eastAsia="Calibri" w:hAnsi="Arial" w:cs="Arial"/>
          <w:sz w:val="24"/>
          <w:szCs w:val="24"/>
        </w:rPr>
        <w:t xml:space="preserve"> of </w:t>
      </w:r>
      <w:r w:rsidR="002D7659">
        <w:rPr>
          <w:rFonts w:ascii="Arial" w:eastAsia="Calibri" w:hAnsi="Arial" w:cs="Arial"/>
          <w:sz w:val="24"/>
          <w:szCs w:val="24"/>
        </w:rPr>
        <w:t xml:space="preserve">the </w:t>
      </w:r>
      <w:r w:rsidR="002D7659" w:rsidRPr="002D7659">
        <w:rPr>
          <w:rFonts w:ascii="Arial" w:eastAsia="Calibri" w:hAnsi="Arial" w:cs="Arial"/>
          <w:b/>
          <w:bCs/>
          <w:color w:val="283583"/>
          <w:sz w:val="24"/>
          <w:szCs w:val="24"/>
        </w:rPr>
        <w:t>Annual General Meeting</w:t>
      </w:r>
      <w:r w:rsidR="002D7659">
        <w:rPr>
          <w:rFonts w:ascii="Arial" w:eastAsia="Calibri" w:hAnsi="Arial" w:cs="Arial"/>
          <w:sz w:val="24"/>
          <w:szCs w:val="24"/>
        </w:rPr>
        <w:t xml:space="preserve"> convened at 1</w:t>
      </w:r>
      <w:r w:rsidRPr="58CB7CBD">
        <w:rPr>
          <w:rFonts w:ascii="Arial" w:eastAsia="Calibri" w:hAnsi="Arial" w:cs="Arial"/>
          <w:sz w:val="24"/>
          <w:szCs w:val="24"/>
        </w:rPr>
        <w:t>.</w:t>
      </w:r>
      <w:r w:rsidR="002D7659">
        <w:rPr>
          <w:rFonts w:ascii="Arial" w:eastAsia="Calibri" w:hAnsi="Arial" w:cs="Arial"/>
          <w:sz w:val="24"/>
          <w:szCs w:val="24"/>
        </w:rPr>
        <w:t>15</w:t>
      </w:r>
      <w:r w:rsidRPr="58CB7CBD">
        <w:rPr>
          <w:rFonts w:ascii="Arial" w:eastAsia="Calibri" w:hAnsi="Arial" w:cs="Arial"/>
          <w:sz w:val="24"/>
          <w:szCs w:val="24"/>
        </w:rPr>
        <w:t xml:space="preserve">pm on </w:t>
      </w:r>
      <w:r w:rsidRPr="58CB7CBD">
        <w:rPr>
          <w:rFonts w:ascii="Arial" w:eastAsia="Calibri" w:hAnsi="Arial" w:cs="Arial"/>
          <w:b/>
          <w:bCs/>
          <w:color w:val="283583"/>
          <w:sz w:val="24"/>
          <w:szCs w:val="24"/>
        </w:rPr>
        <w:t xml:space="preserve">Thursday </w:t>
      </w:r>
      <w:r w:rsidR="002D7659">
        <w:rPr>
          <w:rFonts w:ascii="Arial" w:eastAsia="Calibri" w:hAnsi="Arial" w:cs="Arial"/>
          <w:b/>
          <w:bCs/>
          <w:color w:val="283583"/>
          <w:sz w:val="24"/>
          <w:szCs w:val="24"/>
        </w:rPr>
        <w:t xml:space="preserve">23 September 2021 </w:t>
      </w:r>
      <w:r w:rsidR="002D7659" w:rsidRPr="002D7659">
        <w:rPr>
          <w:rFonts w:ascii="Arial" w:eastAsia="Calibri" w:hAnsi="Arial" w:cs="Arial"/>
          <w:sz w:val="24"/>
          <w:szCs w:val="24"/>
        </w:rPr>
        <w:t>at 95 McDonald Road, Edinburgh and</w:t>
      </w:r>
      <w:r w:rsidRPr="002D7659">
        <w:rPr>
          <w:rFonts w:ascii="Arial" w:eastAsia="Calibri" w:hAnsi="Arial" w:cs="Arial"/>
          <w:sz w:val="24"/>
          <w:szCs w:val="24"/>
        </w:rPr>
        <w:t xml:space="preserve"> </w:t>
      </w:r>
      <w:r w:rsidRPr="58CB7CBD">
        <w:rPr>
          <w:rFonts w:ascii="Arial" w:eastAsia="Calibri" w:hAnsi="Arial" w:cs="Arial"/>
          <w:sz w:val="24"/>
          <w:szCs w:val="24"/>
        </w:rPr>
        <w:t>via Microsoft Teams</w:t>
      </w:r>
    </w:p>
    <w:p w14:paraId="4545410A" w14:textId="77777777" w:rsidR="00C05207" w:rsidRPr="00FF7665" w:rsidRDefault="00C05207" w:rsidP="00C05207">
      <w:pPr>
        <w:spacing w:after="0" w:line="240" w:lineRule="auto"/>
        <w:ind w:right="-1"/>
        <w:rPr>
          <w:rFonts w:ascii="Arial" w:eastAsia="Calibri" w:hAnsi="Arial" w:cs="Arial"/>
          <w:szCs w:val="24"/>
        </w:rPr>
      </w:pPr>
    </w:p>
    <w:p w14:paraId="0CDD00AA" w14:textId="4720BD44" w:rsidR="00C05207" w:rsidRPr="002D7659" w:rsidRDefault="00C05207" w:rsidP="002D7659">
      <w:pPr>
        <w:spacing w:after="0" w:line="240" w:lineRule="auto"/>
        <w:ind w:left="1701" w:hanging="1701"/>
        <w:rPr>
          <w:rFonts w:ascii="Arial" w:eastAsia="Calibri" w:hAnsi="Arial" w:cs="Arial"/>
        </w:rPr>
      </w:pPr>
      <w:r w:rsidRPr="26F7988E">
        <w:rPr>
          <w:rFonts w:ascii="Arial" w:eastAsia="Calibri" w:hAnsi="Arial" w:cs="Arial"/>
          <w:b/>
          <w:bCs/>
          <w:color w:val="283583"/>
          <w:sz w:val="24"/>
          <w:szCs w:val="24"/>
        </w:rPr>
        <w:t>Present</w:t>
      </w:r>
      <w:r>
        <w:tab/>
      </w:r>
      <w:r w:rsidR="002D7659" w:rsidRPr="002D7659">
        <w:rPr>
          <w:rFonts w:ascii="Arial" w:eastAsia="Calibri" w:hAnsi="Arial" w:cs="Arial"/>
        </w:rPr>
        <w:t>Mike Martin</w:t>
      </w:r>
      <w:r w:rsidR="00B50711" w:rsidRPr="002D7659">
        <w:rPr>
          <w:rFonts w:ascii="Arial" w:eastAsia="Calibri" w:hAnsi="Arial" w:cs="Arial"/>
        </w:rPr>
        <w:t xml:space="preserve"> </w:t>
      </w:r>
      <w:r w:rsidRPr="002D7659">
        <w:rPr>
          <w:rFonts w:ascii="Arial" w:eastAsia="Calibri" w:hAnsi="Arial" w:cs="Arial"/>
        </w:rPr>
        <w:t>(Chair)</w:t>
      </w:r>
      <w:r w:rsidR="002D7659" w:rsidRPr="002D7659">
        <w:rPr>
          <w:rFonts w:ascii="Arial" w:eastAsia="Calibri" w:hAnsi="Arial" w:cs="Arial"/>
        </w:rPr>
        <w:t xml:space="preserve"> (also representing </w:t>
      </w:r>
      <w:r w:rsidR="006823E3">
        <w:rPr>
          <w:rFonts w:ascii="Arial" w:eastAsia="Calibri" w:hAnsi="Arial" w:cs="Arial"/>
        </w:rPr>
        <w:t>35</w:t>
      </w:r>
      <w:r w:rsidR="002D7659" w:rsidRPr="002D7659">
        <w:rPr>
          <w:rFonts w:ascii="Arial" w:eastAsia="Calibri" w:hAnsi="Arial" w:cs="Arial"/>
        </w:rPr>
        <w:t xml:space="preserve"> Members by proxy)</w:t>
      </w:r>
      <w:r w:rsidRPr="002D7659">
        <w:rPr>
          <w:rFonts w:ascii="Arial" w:eastAsia="Calibri" w:hAnsi="Arial" w:cs="Arial"/>
        </w:rPr>
        <w:t xml:space="preserve">, </w:t>
      </w:r>
      <w:r w:rsidR="00B50711" w:rsidRPr="002D7659">
        <w:rPr>
          <w:rFonts w:ascii="Arial" w:eastAsia="Calibri" w:hAnsi="Arial" w:cs="Arial"/>
        </w:rPr>
        <w:t>Gary Devlin</w:t>
      </w:r>
      <w:r w:rsidR="002D7659" w:rsidRPr="002D7659">
        <w:rPr>
          <w:rFonts w:ascii="Arial" w:eastAsia="Calibri" w:hAnsi="Arial" w:cs="Arial"/>
        </w:rPr>
        <w:t>,</w:t>
      </w:r>
      <w:r w:rsidR="006823E3">
        <w:rPr>
          <w:rFonts w:ascii="Arial" w:eastAsia="Calibri" w:hAnsi="Arial" w:cs="Arial"/>
        </w:rPr>
        <w:t xml:space="preserve"> Adele Erwin, Julia Fitzpatrick,</w:t>
      </w:r>
      <w:r w:rsidR="002D7659" w:rsidRPr="002D7659">
        <w:rPr>
          <w:rFonts w:ascii="Arial" w:eastAsia="Calibri" w:hAnsi="Arial" w:cs="Arial"/>
        </w:rPr>
        <w:t xml:space="preserve"> Geoff Palmer, </w:t>
      </w:r>
      <w:r w:rsidR="006823E3">
        <w:rPr>
          <w:rFonts w:ascii="Arial" w:eastAsia="Calibri" w:hAnsi="Arial" w:cs="Arial"/>
        </w:rPr>
        <w:t xml:space="preserve">Louise Reid, Rob Rowe, </w:t>
      </w:r>
      <w:r w:rsidR="00235577" w:rsidRPr="002D7659">
        <w:rPr>
          <w:rFonts w:ascii="Arial" w:eastAsia="Calibri" w:hAnsi="Arial" w:cs="Arial"/>
        </w:rPr>
        <w:t>James Rowney</w:t>
      </w:r>
      <w:r w:rsidR="002D7659" w:rsidRPr="002D7659">
        <w:rPr>
          <w:rFonts w:ascii="Arial" w:eastAsia="Calibri" w:hAnsi="Arial" w:cs="Arial"/>
        </w:rPr>
        <w:t>,</w:t>
      </w:r>
      <w:r w:rsidR="002D7659">
        <w:rPr>
          <w:rFonts w:ascii="Arial" w:eastAsia="Calibri" w:hAnsi="Arial" w:cs="Arial"/>
        </w:rPr>
        <w:t xml:space="preserve"> </w:t>
      </w:r>
      <w:r w:rsidR="006823E3">
        <w:rPr>
          <w:rFonts w:ascii="Arial" w:eastAsia="Calibri" w:hAnsi="Arial" w:cs="Arial"/>
        </w:rPr>
        <w:t xml:space="preserve">Alan Stewart, </w:t>
      </w:r>
      <w:r w:rsidR="002D7659" w:rsidRPr="002D7659">
        <w:rPr>
          <w:rFonts w:ascii="Arial" w:eastAsia="Calibri" w:hAnsi="Arial" w:cs="Arial"/>
        </w:rPr>
        <w:t>Cathie Wyllie</w:t>
      </w:r>
      <w:r w:rsidR="002D7659" w:rsidRPr="002D7659">
        <w:rPr>
          <w:rFonts w:ascii="Arial" w:eastAsia="Calibri" w:hAnsi="Arial" w:cs="Arial"/>
        </w:rPr>
        <w:br/>
      </w:r>
    </w:p>
    <w:p w14:paraId="08C00C55" w14:textId="39067A4F" w:rsidR="002D7659" w:rsidRPr="006823E3" w:rsidRDefault="002D7659" w:rsidP="002D7659">
      <w:pPr>
        <w:tabs>
          <w:tab w:val="center" w:pos="1843"/>
        </w:tabs>
        <w:spacing w:after="0" w:line="240" w:lineRule="auto"/>
        <w:ind w:left="1701" w:hanging="1701"/>
        <w:rPr>
          <w:rFonts w:ascii="Arial" w:hAnsi="Arial" w:cs="Arial"/>
        </w:rPr>
      </w:pPr>
      <w:r w:rsidRPr="006823E3">
        <w:rPr>
          <w:rFonts w:ascii="Arial" w:hAnsi="Arial" w:cs="Arial"/>
        </w:rPr>
        <w:tab/>
      </w:r>
      <w:r w:rsidR="006823E3" w:rsidRPr="006823E3">
        <w:rPr>
          <w:rFonts w:ascii="Arial" w:hAnsi="Arial" w:cs="Arial"/>
        </w:rPr>
        <w:t>13</w:t>
      </w:r>
      <w:r w:rsidRPr="006823E3">
        <w:rPr>
          <w:rFonts w:ascii="Arial" w:hAnsi="Arial" w:cs="Arial"/>
        </w:rPr>
        <w:t xml:space="preserve"> other members of </w:t>
      </w:r>
      <w:r w:rsidR="00007259">
        <w:rPr>
          <w:rFonts w:ascii="Arial" w:hAnsi="Arial" w:cs="Arial"/>
        </w:rPr>
        <w:t>Hanover</w:t>
      </w:r>
      <w:r w:rsidRPr="006823E3">
        <w:rPr>
          <w:rFonts w:ascii="Arial" w:hAnsi="Arial" w:cs="Arial"/>
        </w:rPr>
        <w:t xml:space="preserve"> as per the attendance register </w:t>
      </w:r>
    </w:p>
    <w:p w14:paraId="156F400B" w14:textId="77777777" w:rsidR="00C05207" w:rsidRPr="00C05207" w:rsidRDefault="00C05207" w:rsidP="002D7659">
      <w:pPr>
        <w:tabs>
          <w:tab w:val="left" w:pos="5451"/>
        </w:tabs>
        <w:spacing w:after="0" w:line="240" w:lineRule="auto"/>
        <w:ind w:left="1701" w:hanging="1701"/>
        <w:rPr>
          <w:rFonts w:ascii="Arial" w:eastAsia="Calibri" w:hAnsi="Arial" w:cs="Arial"/>
        </w:rPr>
      </w:pPr>
    </w:p>
    <w:p w14:paraId="67F8A801" w14:textId="4E3E42A5" w:rsidR="00C05207" w:rsidRPr="002D7659" w:rsidRDefault="00C05207" w:rsidP="002D7659">
      <w:pPr>
        <w:spacing w:after="0" w:line="240" w:lineRule="auto"/>
        <w:ind w:left="1701" w:hanging="1701"/>
        <w:rPr>
          <w:rFonts w:ascii="Arial" w:eastAsia="Calibri" w:hAnsi="Arial" w:cs="Arial"/>
        </w:rPr>
      </w:pPr>
      <w:r w:rsidRPr="002D7659">
        <w:rPr>
          <w:rFonts w:ascii="Arial" w:eastAsia="Calibri" w:hAnsi="Arial" w:cs="Arial"/>
          <w:b/>
          <w:bCs/>
          <w:color w:val="283583"/>
        </w:rPr>
        <w:t>In attendance</w:t>
      </w:r>
      <w:r w:rsidRPr="002D7659">
        <w:rPr>
          <w:rFonts w:ascii="Arial" w:hAnsi="Arial" w:cs="Arial"/>
        </w:rPr>
        <w:tab/>
      </w:r>
      <w:r w:rsidRPr="002D7659">
        <w:rPr>
          <w:rFonts w:ascii="Arial" w:eastAsia="Calibri" w:hAnsi="Arial" w:cs="Arial"/>
        </w:rPr>
        <w:t xml:space="preserve">Angela Currie (Chief Executive), </w:t>
      </w:r>
      <w:r w:rsidR="002D7659" w:rsidRPr="002D7659">
        <w:rPr>
          <w:rFonts w:ascii="Arial" w:eastAsia="Calibri" w:hAnsi="Arial" w:cs="Arial"/>
        </w:rPr>
        <w:t xml:space="preserve">Adam Curry (Director of Organisational Services), Donna Henderson (Director of Strategic Finance &amp; Interim Company Secretary), Chris Milburn (Director of Customer Services), </w:t>
      </w:r>
      <w:r w:rsidR="00FF7665">
        <w:rPr>
          <w:rFonts w:ascii="Arial" w:eastAsia="Calibri" w:hAnsi="Arial" w:cs="Arial"/>
        </w:rPr>
        <w:t xml:space="preserve">Jo Voisey (Director of Asset Management), </w:t>
      </w:r>
      <w:r w:rsidRPr="002D7659">
        <w:rPr>
          <w:rFonts w:ascii="Arial" w:eastAsia="Calibri" w:hAnsi="Arial" w:cs="Arial"/>
        </w:rPr>
        <w:t>Wendy Russell (Head of Governance &amp; Transformation</w:t>
      </w:r>
      <w:r w:rsidR="623EFE0E" w:rsidRPr="002D7659">
        <w:rPr>
          <w:rFonts w:ascii="Arial" w:eastAsia="Calibri" w:hAnsi="Arial" w:cs="Arial"/>
        </w:rPr>
        <w:t>)</w:t>
      </w:r>
      <w:r w:rsidR="00D11167" w:rsidRPr="002D7659" w:rsidDel="00D11167">
        <w:rPr>
          <w:rFonts w:ascii="Arial" w:eastAsia="Calibri" w:hAnsi="Arial" w:cs="Arial"/>
        </w:rPr>
        <w:t xml:space="preserve"> </w:t>
      </w:r>
    </w:p>
    <w:p w14:paraId="38A4D252" w14:textId="76FD5BE0" w:rsidR="00C05207" w:rsidRPr="002D7659" w:rsidRDefault="00C05207" w:rsidP="002D7659">
      <w:pPr>
        <w:spacing w:after="0" w:line="240" w:lineRule="auto"/>
        <w:ind w:left="1701" w:hanging="1701"/>
        <w:rPr>
          <w:rFonts w:ascii="Arial" w:eastAsia="Calibri" w:hAnsi="Arial" w:cs="Arial"/>
        </w:rPr>
      </w:pPr>
    </w:p>
    <w:p w14:paraId="49522F8A" w14:textId="4940DBAF" w:rsidR="00C05207" w:rsidRPr="002D7659" w:rsidRDefault="213C6EA2" w:rsidP="002D7659">
      <w:pPr>
        <w:spacing w:after="0" w:line="240" w:lineRule="auto"/>
        <w:ind w:left="1701" w:hanging="1701"/>
        <w:rPr>
          <w:rFonts w:ascii="Arial" w:eastAsia="Calibri" w:hAnsi="Arial" w:cs="Arial"/>
        </w:rPr>
      </w:pPr>
      <w:r w:rsidRPr="002D7659">
        <w:rPr>
          <w:rFonts w:ascii="Arial" w:eastAsia="Calibri" w:hAnsi="Arial" w:cs="Arial"/>
          <w:b/>
          <w:bCs/>
          <w:color w:val="283583"/>
        </w:rPr>
        <w:t>Apologies</w:t>
      </w:r>
      <w:r w:rsidR="00C05207" w:rsidRPr="002D7659">
        <w:rPr>
          <w:rFonts w:ascii="Arial" w:hAnsi="Arial" w:cs="Arial"/>
        </w:rPr>
        <w:tab/>
      </w:r>
      <w:r w:rsidR="002D7659" w:rsidRPr="002D7659">
        <w:rPr>
          <w:rFonts w:ascii="Arial" w:hAnsi="Arial" w:cs="Arial"/>
        </w:rPr>
        <w:t xml:space="preserve">Ashley Campbell, </w:t>
      </w:r>
      <w:r w:rsidR="002D7659" w:rsidRPr="002D7659">
        <w:rPr>
          <w:rFonts w:ascii="Arial" w:eastAsia="Calibri" w:hAnsi="Arial" w:cs="Arial"/>
        </w:rPr>
        <w:t xml:space="preserve">Fraser Mitchell, </w:t>
      </w:r>
      <w:r w:rsidR="00235577" w:rsidRPr="002D7659">
        <w:rPr>
          <w:rFonts w:ascii="Arial" w:eastAsia="Calibri" w:hAnsi="Arial" w:cs="Arial"/>
        </w:rPr>
        <w:t>Jo Roger</w:t>
      </w:r>
      <w:r w:rsidR="002D7659" w:rsidRPr="002D7659">
        <w:rPr>
          <w:rFonts w:ascii="Arial" w:eastAsia="Calibri" w:hAnsi="Arial" w:cs="Arial"/>
        </w:rPr>
        <w:t>, Dr Margaret Whoriskey</w:t>
      </w:r>
      <w:r w:rsidR="002D7659">
        <w:rPr>
          <w:rFonts w:ascii="Arial" w:eastAsia="Calibri" w:hAnsi="Arial" w:cs="Arial"/>
        </w:rPr>
        <w:t xml:space="preserve"> and </w:t>
      </w:r>
      <w:r w:rsidR="009252B1">
        <w:rPr>
          <w:rFonts w:ascii="Arial" w:eastAsia="Calibri" w:hAnsi="Arial" w:cs="Arial"/>
        </w:rPr>
        <w:t xml:space="preserve">290 </w:t>
      </w:r>
      <w:r w:rsidR="002D7659">
        <w:rPr>
          <w:rFonts w:ascii="Arial" w:eastAsia="Calibri" w:hAnsi="Arial" w:cs="Arial"/>
        </w:rPr>
        <w:t xml:space="preserve">Members of </w:t>
      </w:r>
      <w:r w:rsidR="009C0888">
        <w:rPr>
          <w:rFonts w:ascii="Arial" w:eastAsia="Calibri" w:hAnsi="Arial" w:cs="Arial"/>
        </w:rPr>
        <w:t>Hanover</w:t>
      </w:r>
    </w:p>
    <w:p w14:paraId="70F6A0AA" w14:textId="77777777" w:rsidR="00C05207" w:rsidRPr="002D7659" w:rsidRDefault="00C05207" w:rsidP="00C05207">
      <w:pPr>
        <w:spacing w:after="0" w:line="240" w:lineRule="auto"/>
        <w:ind w:right="-142"/>
        <w:rPr>
          <w:rFonts w:ascii="Arial" w:eastAsia="Times New Roman" w:hAnsi="Arial" w:cs="Arial"/>
          <w:color w:val="FACC38"/>
          <w:lang w:eastAsia="en-GB"/>
        </w:rPr>
      </w:pPr>
      <w:r w:rsidRPr="002D7659">
        <w:rPr>
          <w:rFonts w:ascii="Arial" w:eastAsia="Times New Roman" w:hAnsi="Arial" w:cs="Arial"/>
          <w:caps/>
          <w:color w:val="FACC38"/>
          <w:lang w:eastAsia="en-GB"/>
        </w:rPr>
        <w:t>_______________________________________________________________________________</w:t>
      </w:r>
    </w:p>
    <w:p w14:paraId="407E8A4D" w14:textId="77777777" w:rsidR="00C05207" w:rsidRPr="002D7659" w:rsidRDefault="00C05207" w:rsidP="00C05207">
      <w:pPr>
        <w:spacing w:after="0" w:line="240" w:lineRule="auto"/>
        <w:rPr>
          <w:rFonts w:ascii="Arial" w:eastAsia="Times New Roman" w:hAnsi="Arial" w:cs="Arial"/>
          <w:b/>
          <w:color w:val="FACC38"/>
          <w:sz w:val="24"/>
          <w:szCs w:val="24"/>
          <w:lang w:eastAsia="en-GB"/>
        </w:rPr>
      </w:pPr>
    </w:p>
    <w:tbl>
      <w:tblPr>
        <w:tblW w:w="9781" w:type="dxa"/>
        <w:tblInd w:w="-34" w:type="dxa"/>
        <w:tblLook w:val="04A0" w:firstRow="1" w:lastRow="0" w:firstColumn="1" w:lastColumn="0" w:noHBand="0" w:noVBand="1"/>
      </w:tblPr>
      <w:tblGrid>
        <w:gridCol w:w="743"/>
        <w:gridCol w:w="9038"/>
      </w:tblGrid>
      <w:tr w:rsidR="002D7659" w:rsidRPr="00C05207" w14:paraId="1EAAC6D2" w14:textId="77777777" w:rsidTr="00FF7665">
        <w:tc>
          <w:tcPr>
            <w:tcW w:w="743" w:type="dxa"/>
            <w:tcBorders>
              <w:right w:val="single" w:sz="4" w:space="0" w:color="FACC38"/>
            </w:tcBorders>
          </w:tcPr>
          <w:p w14:paraId="518C7F38" w14:textId="54D6A11C" w:rsidR="002D7659" w:rsidRPr="00995836" w:rsidRDefault="002D7659" w:rsidP="00FF7665">
            <w:pPr>
              <w:tabs>
                <w:tab w:val="left" w:pos="1114"/>
              </w:tabs>
              <w:spacing w:after="0" w:line="240" w:lineRule="auto"/>
              <w:rPr>
                <w:rFonts w:ascii="Arial" w:eastAsia="Calibri" w:hAnsi="Arial" w:cs="Arial"/>
                <w:b/>
                <w:bCs/>
                <w:color w:val="283583"/>
              </w:rPr>
            </w:pPr>
            <w:r w:rsidRPr="00995836">
              <w:rPr>
                <w:rFonts w:ascii="Arial" w:eastAsia="Calibri" w:hAnsi="Arial" w:cs="Arial"/>
                <w:b/>
                <w:bCs/>
                <w:color w:val="283583"/>
              </w:rPr>
              <w:t>1.</w:t>
            </w:r>
          </w:p>
        </w:tc>
        <w:tc>
          <w:tcPr>
            <w:tcW w:w="9038" w:type="dxa"/>
            <w:tcBorders>
              <w:left w:val="single" w:sz="4" w:space="0" w:color="FACC38"/>
            </w:tcBorders>
            <w:shd w:val="clear" w:color="auto" w:fill="auto"/>
          </w:tcPr>
          <w:p w14:paraId="15F9599E" w14:textId="7A6A22A5" w:rsidR="002D7659" w:rsidRPr="00352B16" w:rsidRDefault="002D7659" w:rsidP="00352B16">
            <w:pPr>
              <w:spacing w:after="200" w:line="240" w:lineRule="auto"/>
              <w:rPr>
                <w:rFonts w:ascii="Arial" w:eastAsia="Calibri" w:hAnsi="Arial" w:cs="Arial"/>
                <w:b/>
                <w:color w:val="283583"/>
              </w:rPr>
            </w:pPr>
            <w:r>
              <w:rPr>
                <w:rFonts w:ascii="Arial" w:eastAsia="Calibri" w:hAnsi="Arial" w:cs="Arial"/>
                <w:b/>
                <w:color w:val="283583"/>
              </w:rPr>
              <w:t xml:space="preserve">Welcome &amp; </w:t>
            </w:r>
            <w:r w:rsidRPr="00352B16">
              <w:rPr>
                <w:rFonts w:ascii="Arial" w:eastAsia="Calibri" w:hAnsi="Arial" w:cs="Arial"/>
                <w:b/>
                <w:color w:val="283583"/>
              </w:rPr>
              <w:t xml:space="preserve">Introduction </w:t>
            </w:r>
          </w:p>
        </w:tc>
      </w:tr>
      <w:tr w:rsidR="002D7659" w:rsidRPr="00C05207" w14:paraId="525EE64F" w14:textId="77777777" w:rsidTr="00FF7665">
        <w:tc>
          <w:tcPr>
            <w:tcW w:w="743" w:type="dxa"/>
            <w:tcBorders>
              <w:right w:val="single" w:sz="4" w:space="0" w:color="FACC38"/>
            </w:tcBorders>
          </w:tcPr>
          <w:p w14:paraId="189A350B" w14:textId="77777777" w:rsidR="002D7659" w:rsidRPr="00995836" w:rsidRDefault="002D7659" w:rsidP="00FF7665">
            <w:pPr>
              <w:tabs>
                <w:tab w:val="left" w:pos="1114"/>
              </w:tabs>
              <w:spacing w:after="0" w:line="240" w:lineRule="auto"/>
              <w:rPr>
                <w:rFonts w:ascii="Arial" w:eastAsia="Calibri" w:hAnsi="Arial" w:cs="Arial"/>
                <w:b/>
                <w:bCs/>
                <w:color w:val="283583"/>
              </w:rPr>
            </w:pPr>
          </w:p>
        </w:tc>
        <w:tc>
          <w:tcPr>
            <w:tcW w:w="9038" w:type="dxa"/>
            <w:tcBorders>
              <w:left w:val="single" w:sz="4" w:space="0" w:color="FACC38"/>
            </w:tcBorders>
            <w:shd w:val="clear" w:color="auto" w:fill="auto"/>
          </w:tcPr>
          <w:p w14:paraId="6EF196CC" w14:textId="3231C751" w:rsidR="002D7659" w:rsidRPr="00352B16" w:rsidRDefault="002D7659" w:rsidP="00352B16">
            <w:pPr>
              <w:spacing w:after="200" w:line="240" w:lineRule="auto"/>
              <w:rPr>
                <w:rFonts w:ascii="Arial" w:eastAsia="Calibri" w:hAnsi="Arial" w:cs="Arial"/>
              </w:rPr>
            </w:pPr>
            <w:r w:rsidRPr="00352B16">
              <w:rPr>
                <w:rFonts w:ascii="Arial" w:eastAsia="Calibri" w:hAnsi="Arial" w:cs="Arial"/>
              </w:rPr>
              <w:t xml:space="preserve">The Chair welcomed </w:t>
            </w:r>
            <w:r>
              <w:rPr>
                <w:rFonts w:ascii="Arial" w:eastAsia="Calibri" w:hAnsi="Arial" w:cs="Arial"/>
              </w:rPr>
              <w:t>all</w:t>
            </w:r>
            <w:r w:rsidRPr="00352B16">
              <w:rPr>
                <w:rFonts w:ascii="Arial" w:eastAsia="Calibri" w:hAnsi="Arial" w:cs="Arial"/>
              </w:rPr>
              <w:t xml:space="preserve"> </w:t>
            </w:r>
            <w:r>
              <w:rPr>
                <w:rFonts w:ascii="Arial" w:eastAsia="Calibri" w:hAnsi="Arial" w:cs="Arial"/>
              </w:rPr>
              <w:t>to the forty second Annual General Meeting and second successive virtual meeting</w:t>
            </w:r>
            <w:r w:rsidRPr="00352B16">
              <w:rPr>
                <w:rFonts w:ascii="Arial" w:eastAsia="Calibri" w:hAnsi="Arial" w:cs="Arial"/>
              </w:rPr>
              <w:t>.</w:t>
            </w:r>
            <w:r>
              <w:rPr>
                <w:rFonts w:ascii="Arial" w:eastAsia="Calibri" w:hAnsi="Arial" w:cs="Arial"/>
              </w:rPr>
              <w:t xml:space="preserve">  A few housekeeping matters were </w:t>
            </w:r>
            <w:r w:rsidR="00B005CC">
              <w:rPr>
                <w:rFonts w:ascii="Arial" w:eastAsia="Calibri" w:hAnsi="Arial" w:cs="Arial"/>
              </w:rPr>
              <w:t>covered,</w:t>
            </w:r>
            <w:r>
              <w:rPr>
                <w:rFonts w:ascii="Arial" w:eastAsia="Calibri" w:hAnsi="Arial" w:cs="Arial"/>
              </w:rPr>
              <w:t xml:space="preserve"> and the Chair advised that</w:t>
            </w:r>
            <w:r w:rsidRPr="00352B16">
              <w:rPr>
                <w:rFonts w:ascii="Arial" w:eastAsia="Calibri" w:hAnsi="Arial" w:cs="Arial"/>
              </w:rPr>
              <w:t xml:space="preserve"> the meeting </w:t>
            </w:r>
            <w:r>
              <w:rPr>
                <w:rFonts w:ascii="Arial" w:eastAsia="Calibri" w:hAnsi="Arial" w:cs="Arial"/>
              </w:rPr>
              <w:t>would</w:t>
            </w:r>
            <w:r w:rsidRPr="00352B16">
              <w:rPr>
                <w:rFonts w:ascii="Arial" w:eastAsia="Calibri" w:hAnsi="Arial" w:cs="Arial"/>
              </w:rPr>
              <w:t xml:space="preserve"> be recorded.</w:t>
            </w:r>
          </w:p>
        </w:tc>
      </w:tr>
      <w:tr w:rsidR="002D7659" w:rsidRPr="00C05207" w14:paraId="73727E02" w14:textId="77777777" w:rsidTr="00FF7665">
        <w:tc>
          <w:tcPr>
            <w:tcW w:w="743" w:type="dxa"/>
            <w:tcBorders>
              <w:right w:val="single" w:sz="4" w:space="0" w:color="FACC38"/>
            </w:tcBorders>
          </w:tcPr>
          <w:p w14:paraId="1DB64DE7" w14:textId="2B9CB619" w:rsidR="002D7659" w:rsidRPr="00995836" w:rsidRDefault="002D7659" w:rsidP="00FF7665">
            <w:pPr>
              <w:tabs>
                <w:tab w:val="left" w:pos="1114"/>
              </w:tabs>
              <w:spacing w:after="0" w:line="240" w:lineRule="auto"/>
              <w:rPr>
                <w:rFonts w:ascii="Arial" w:eastAsia="Calibri" w:hAnsi="Arial" w:cs="Arial"/>
                <w:b/>
                <w:bCs/>
                <w:color w:val="283583"/>
              </w:rPr>
            </w:pPr>
            <w:r w:rsidRPr="00995836">
              <w:rPr>
                <w:rFonts w:ascii="Arial" w:eastAsia="Calibri" w:hAnsi="Arial" w:cs="Arial"/>
                <w:b/>
                <w:bCs/>
                <w:color w:val="283583"/>
              </w:rPr>
              <w:t>2.</w:t>
            </w:r>
          </w:p>
        </w:tc>
        <w:tc>
          <w:tcPr>
            <w:tcW w:w="9038" w:type="dxa"/>
            <w:tcBorders>
              <w:left w:val="single" w:sz="4" w:space="0" w:color="FACC38"/>
            </w:tcBorders>
            <w:shd w:val="clear" w:color="auto" w:fill="auto"/>
          </w:tcPr>
          <w:p w14:paraId="75D74B4A" w14:textId="6F4C04F0" w:rsidR="002D7659" w:rsidRPr="00352B16" w:rsidRDefault="002D7659" w:rsidP="00352B16">
            <w:pPr>
              <w:tabs>
                <w:tab w:val="left" w:pos="4783"/>
              </w:tabs>
              <w:spacing w:after="200" w:line="240" w:lineRule="auto"/>
              <w:rPr>
                <w:rFonts w:ascii="Arial" w:eastAsia="Calibri" w:hAnsi="Arial" w:cs="Arial"/>
                <w:b/>
                <w:color w:val="283583"/>
              </w:rPr>
            </w:pPr>
            <w:r>
              <w:rPr>
                <w:rFonts w:ascii="Arial" w:eastAsia="Calibri" w:hAnsi="Arial" w:cs="Arial"/>
                <w:b/>
                <w:color w:val="283583"/>
              </w:rPr>
              <w:t>Minutes of Previous Meetings</w:t>
            </w:r>
          </w:p>
        </w:tc>
      </w:tr>
      <w:tr w:rsidR="002D7659" w:rsidRPr="002D7659" w14:paraId="6B8BE07B" w14:textId="77777777" w:rsidTr="00FF7665">
        <w:tc>
          <w:tcPr>
            <w:tcW w:w="743" w:type="dxa"/>
            <w:tcBorders>
              <w:right w:val="single" w:sz="4" w:space="0" w:color="FACC38"/>
            </w:tcBorders>
          </w:tcPr>
          <w:p w14:paraId="0A5919C0" w14:textId="77777777" w:rsidR="002D7659" w:rsidRPr="002D7659" w:rsidRDefault="002D7659" w:rsidP="00FF7665">
            <w:pPr>
              <w:tabs>
                <w:tab w:val="left" w:pos="1114"/>
              </w:tabs>
              <w:spacing w:after="0" w:line="240" w:lineRule="auto"/>
              <w:rPr>
                <w:rFonts w:ascii="Arial" w:eastAsia="Calibri" w:hAnsi="Arial" w:cs="Arial"/>
                <w:color w:val="283583"/>
              </w:rPr>
            </w:pPr>
          </w:p>
        </w:tc>
        <w:tc>
          <w:tcPr>
            <w:tcW w:w="9038" w:type="dxa"/>
            <w:tcBorders>
              <w:left w:val="single" w:sz="4" w:space="0" w:color="FACC38"/>
            </w:tcBorders>
            <w:shd w:val="clear" w:color="auto" w:fill="auto"/>
          </w:tcPr>
          <w:p w14:paraId="173D9A84" w14:textId="3F442C54" w:rsidR="002D7659" w:rsidRPr="002D7659" w:rsidRDefault="002D7659" w:rsidP="00352B16">
            <w:pPr>
              <w:tabs>
                <w:tab w:val="left" w:pos="5400"/>
              </w:tabs>
              <w:spacing w:after="200" w:line="240" w:lineRule="auto"/>
              <w:rPr>
                <w:rFonts w:ascii="Arial" w:eastAsia="Calibri" w:hAnsi="Arial" w:cs="Arial"/>
              </w:rPr>
            </w:pPr>
            <w:r w:rsidRPr="002D7659">
              <w:rPr>
                <w:rFonts w:ascii="Arial" w:eastAsia="Calibri" w:hAnsi="Arial" w:cs="Arial"/>
              </w:rPr>
              <w:t>The Minutes of the forty first Annual General Meeting</w:t>
            </w:r>
            <w:r>
              <w:rPr>
                <w:rFonts w:ascii="Arial" w:eastAsia="Calibri" w:hAnsi="Arial" w:cs="Arial"/>
              </w:rPr>
              <w:t>,</w:t>
            </w:r>
            <w:r w:rsidRPr="002D7659">
              <w:rPr>
                <w:rFonts w:ascii="Arial" w:eastAsia="Calibri" w:hAnsi="Arial" w:cs="Arial"/>
              </w:rPr>
              <w:t xml:space="preserve"> held on 24 September 2020</w:t>
            </w:r>
            <w:r>
              <w:rPr>
                <w:rFonts w:ascii="Arial" w:eastAsia="Calibri" w:hAnsi="Arial" w:cs="Arial"/>
              </w:rPr>
              <w:t>,</w:t>
            </w:r>
            <w:r w:rsidRPr="002D7659">
              <w:rPr>
                <w:rFonts w:ascii="Arial" w:hAnsi="Arial" w:cs="Arial"/>
                <w:color w:val="000000"/>
              </w:rPr>
              <w:t xml:space="preserve"> were noted without correction and would be signed as a correct record by the Chair after the close of the meeting.</w:t>
            </w:r>
          </w:p>
        </w:tc>
      </w:tr>
      <w:tr w:rsidR="002D7659" w:rsidRPr="002D7659" w14:paraId="35E9E21F" w14:textId="77777777" w:rsidTr="00FF7665">
        <w:tc>
          <w:tcPr>
            <w:tcW w:w="743" w:type="dxa"/>
            <w:tcBorders>
              <w:right w:val="single" w:sz="4" w:space="0" w:color="FACC38"/>
            </w:tcBorders>
          </w:tcPr>
          <w:p w14:paraId="685E5759" w14:textId="77777777" w:rsidR="002D7659" w:rsidRPr="002D7659" w:rsidRDefault="002D7659" w:rsidP="00FF7665">
            <w:pPr>
              <w:tabs>
                <w:tab w:val="left" w:pos="1114"/>
              </w:tabs>
              <w:spacing w:after="0" w:line="240" w:lineRule="auto"/>
              <w:rPr>
                <w:rFonts w:ascii="Arial" w:eastAsia="Calibri" w:hAnsi="Arial" w:cs="Arial"/>
                <w:color w:val="283583"/>
              </w:rPr>
            </w:pPr>
          </w:p>
        </w:tc>
        <w:tc>
          <w:tcPr>
            <w:tcW w:w="9038" w:type="dxa"/>
            <w:tcBorders>
              <w:left w:val="single" w:sz="4" w:space="0" w:color="FACC38"/>
            </w:tcBorders>
            <w:shd w:val="clear" w:color="auto" w:fill="auto"/>
          </w:tcPr>
          <w:p w14:paraId="0649E40D" w14:textId="41E445A6" w:rsidR="002D7659" w:rsidRPr="002D7659" w:rsidRDefault="002D7659" w:rsidP="00352B16">
            <w:pPr>
              <w:tabs>
                <w:tab w:val="left" w:pos="5400"/>
              </w:tabs>
              <w:spacing w:after="200" w:line="240" w:lineRule="auto"/>
              <w:rPr>
                <w:rFonts w:ascii="Arial" w:eastAsia="Calibri" w:hAnsi="Arial" w:cs="Arial"/>
              </w:rPr>
            </w:pPr>
            <w:r>
              <w:rPr>
                <w:rFonts w:ascii="Arial" w:eastAsia="Calibri" w:hAnsi="Arial" w:cs="Arial"/>
              </w:rPr>
              <w:t>The Minutes of the Special General Meeting, held on 15 July 2021, were noted without correction and would be signed as a correct record by the Chair after the close of the meeting.</w:t>
            </w:r>
          </w:p>
        </w:tc>
      </w:tr>
      <w:tr w:rsidR="002D7659" w:rsidRPr="00C05207" w14:paraId="69D5052F" w14:textId="77777777" w:rsidTr="00FF7665">
        <w:trPr>
          <w:trHeight w:val="435"/>
        </w:trPr>
        <w:tc>
          <w:tcPr>
            <w:tcW w:w="743" w:type="dxa"/>
            <w:tcBorders>
              <w:right w:val="single" w:sz="4" w:space="0" w:color="FACC38"/>
            </w:tcBorders>
          </w:tcPr>
          <w:p w14:paraId="702FB3FC" w14:textId="40D82E97" w:rsidR="002D7659" w:rsidRPr="00995836" w:rsidRDefault="002D7659" w:rsidP="00FF7665">
            <w:pPr>
              <w:tabs>
                <w:tab w:val="left" w:pos="1114"/>
              </w:tabs>
              <w:spacing w:after="0" w:line="240" w:lineRule="auto"/>
              <w:rPr>
                <w:rFonts w:ascii="Arial" w:eastAsia="Calibri" w:hAnsi="Arial" w:cs="Arial"/>
                <w:b/>
                <w:bCs/>
                <w:color w:val="283583"/>
              </w:rPr>
            </w:pPr>
            <w:r w:rsidRPr="00995836">
              <w:rPr>
                <w:rFonts w:ascii="Arial" w:eastAsia="Calibri" w:hAnsi="Arial" w:cs="Arial"/>
                <w:b/>
                <w:bCs/>
                <w:color w:val="283583"/>
              </w:rPr>
              <w:t>3.</w:t>
            </w:r>
          </w:p>
        </w:tc>
        <w:tc>
          <w:tcPr>
            <w:tcW w:w="9038" w:type="dxa"/>
            <w:tcBorders>
              <w:left w:val="single" w:sz="4" w:space="0" w:color="FACC38"/>
            </w:tcBorders>
            <w:shd w:val="clear" w:color="auto" w:fill="auto"/>
          </w:tcPr>
          <w:p w14:paraId="7118BA90" w14:textId="56200742" w:rsidR="002D7659" w:rsidRPr="00352B16" w:rsidRDefault="002D7659" w:rsidP="00352B16">
            <w:pPr>
              <w:spacing w:after="200" w:line="240" w:lineRule="auto"/>
              <w:rPr>
                <w:rFonts w:ascii="Arial" w:eastAsia="Calibri" w:hAnsi="Arial" w:cs="Arial"/>
                <w:color w:val="283583"/>
              </w:rPr>
            </w:pPr>
            <w:r>
              <w:rPr>
                <w:rFonts w:ascii="Arial" w:eastAsia="Calibri" w:hAnsi="Arial" w:cs="Arial"/>
                <w:b/>
                <w:bCs/>
                <w:color w:val="283583"/>
              </w:rPr>
              <w:t>Chair’s Annual Report</w:t>
            </w:r>
          </w:p>
        </w:tc>
      </w:tr>
      <w:tr w:rsidR="002D7659" w:rsidRPr="002D7659" w14:paraId="74222A09"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12BC4BD0" w14:textId="35657559" w:rsidR="002D7659" w:rsidRPr="002D7659" w:rsidRDefault="002D7659" w:rsidP="00FF7665">
            <w:pPr>
              <w:tabs>
                <w:tab w:val="left" w:pos="1114"/>
              </w:tabs>
              <w:spacing w:after="0" w:line="240" w:lineRule="auto"/>
              <w:rPr>
                <w:rFonts w:ascii="Arial" w:eastAsia="Calibri" w:hAnsi="Arial" w:cs="Arial"/>
                <w:b/>
                <w:bCs/>
                <w:color w:val="2F5496" w:themeColor="accent1" w:themeShade="BF"/>
              </w:rPr>
            </w:pPr>
          </w:p>
        </w:tc>
        <w:tc>
          <w:tcPr>
            <w:tcW w:w="9038" w:type="dxa"/>
            <w:tcBorders>
              <w:top w:val="nil"/>
              <w:left w:val="single" w:sz="4" w:space="0" w:color="FACC38"/>
              <w:bottom w:val="nil"/>
            </w:tcBorders>
            <w:shd w:val="clear" w:color="auto" w:fill="auto"/>
          </w:tcPr>
          <w:p w14:paraId="1F2BCCCE" w14:textId="32E936E6" w:rsidR="002D7659" w:rsidRPr="002D7659" w:rsidRDefault="002D7659" w:rsidP="002D7659">
            <w:pPr>
              <w:spacing w:after="200" w:line="240" w:lineRule="auto"/>
              <w:rPr>
                <w:rFonts w:ascii="Arial" w:hAnsi="Arial" w:cs="Arial"/>
              </w:rPr>
            </w:pPr>
            <w:r w:rsidRPr="002D7659">
              <w:rPr>
                <w:rFonts w:ascii="Arial" w:hAnsi="Arial" w:cs="Arial"/>
              </w:rPr>
              <w:t xml:space="preserve">It was acknowledged that the pandemic had massively disrupted lives and, for some, had been devastating and traumatic.  Hanover </w:t>
            </w:r>
            <w:r>
              <w:rPr>
                <w:rFonts w:ascii="Arial" w:hAnsi="Arial" w:cs="Arial"/>
              </w:rPr>
              <w:t xml:space="preserve">had </w:t>
            </w:r>
            <w:r w:rsidRPr="002D7659">
              <w:rPr>
                <w:rFonts w:ascii="Arial" w:hAnsi="Arial" w:cs="Arial"/>
              </w:rPr>
              <w:t>lost residents</w:t>
            </w:r>
            <w:r>
              <w:rPr>
                <w:rFonts w:ascii="Arial" w:hAnsi="Arial" w:cs="Arial"/>
              </w:rPr>
              <w:t xml:space="preserve"> to COVID-</w:t>
            </w:r>
            <w:proofErr w:type="gramStart"/>
            <w:r>
              <w:rPr>
                <w:rFonts w:ascii="Arial" w:hAnsi="Arial" w:cs="Arial"/>
              </w:rPr>
              <w:t>19</w:t>
            </w:r>
            <w:proofErr w:type="gramEnd"/>
            <w:r>
              <w:rPr>
                <w:rFonts w:ascii="Arial" w:hAnsi="Arial" w:cs="Arial"/>
              </w:rPr>
              <w:t xml:space="preserve"> and, o</w:t>
            </w:r>
            <w:r w:rsidRPr="002D7659">
              <w:rPr>
                <w:rFonts w:ascii="Arial" w:hAnsi="Arial" w:cs="Arial"/>
              </w:rPr>
              <w:t xml:space="preserve">n behalf of the Board and </w:t>
            </w:r>
            <w:r>
              <w:rPr>
                <w:rFonts w:ascii="Arial" w:hAnsi="Arial" w:cs="Arial"/>
              </w:rPr>
              <w:t>Executive Leadership</w:t>
            </w:r>
            <w:r w:rsidRPr="002D7659">
              <w:rPr>
                <w:rFonts w:ascii="Arial" w:hAnsi="Arial" w:cs="Arial"/>
              </w:rPr>
              <w:t xml:space="preserve"> Team, </w:t>
            </w:r>
            <w:r>
              <w:rPr>
                <w:rFonts w:ascii="Arial" w:hAnsi="Arial" w:cs="Arial"/>
              </w:rPr>
              <w:t>the Chair</w:t>
            </w:r>
            <w:r w:rsidRPr="002D7659">
              <w:rPr>
                <w:rFonts w:ascii="Arial" w:hAnsi="Arial" w:cs="Arial"/>
              </w:rPr>
              <w:t xml:space="preserve"> expressed deepest sympathies to the families and loved ones of those lost.</w:t>
            </w:r>
          </w:p>
        </w:tc>
      </w:tr>
      <w:tr w:rsidR="002D7659" w:rsidRPr="002D7659" w14:paraId="719D904A"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56963708" w14:textId="77777777" w:rsidR="002D7659" w:rsidRPr="002D7659" w:rsidRDefault="002D7659" w:rsidP="00FF7665">
            <w:pPr>
              <w:tabs>
                <w:tab w:val="left" w:pos="1114"/>
              </w:tabs>
              <w:spacing w:after="200" w:line="240" w:lineRule="auto"/>
              <w:rPr>
                <w:rFonts w:ascii="Arial" w:eastAsia="Calibri" w:hAnsi="Arial" w:cs="Arial"/>
                <w:b/>
                <w:bCs/>
                <w:color w:val="2F5496" w:themeColor="accent1" w:themeShade="BF"/>
              </w:rPr>
            </w:pPr>
          </w:p>
        </w:tc>
        <w:tc>
          <w:tcPr>
            <w:tcW w:w="9038" w:type="dxa"/>
            <w:tcBorders>
              <w:top w:val="nil"/>
              <w:left w:val="single" w:sz="4" w:space="0" w:color="FACC38"/>
              <w:bottom w:val="nil"/>
            </w:tcBorders>
            <w:shd w:val="clear" w:color="auto" w:fill="auto"/>
          </w:tcPr>
          <w:p w14:paraId="5BCA0E90" w14:textId="5EB4A73F" w:rsidR="002D7659" w:rsidRPr="002D7659" w:rsidRDefault="002D7659" w:rsidP="002D7659">
            <w:pPr>
              <w:spacing w:after="200" w:line="240" w:lineRule="auto"/>
              <w:rPr>
                <w:rFonts w:ascii="Arial" w:hAnsi="Arial" w:cs="Arial"/>
              </w:rPr>
            </w:pPr>
            <w:r w:rsidRPr="002D7659">
              <w:rPr>
                <w:rFonts w:ascii="Arial" w:hAnsi="Arial" w:cs="Arial"/>
              </w:rPr>
              <w:t xml:space="preserve">Hanover </w:t>
            </w:r>
            <w:r w:rsidR="00007259">
              <w:rPr>
                <w:rFonts w:ascii="Arial" w:hAnsi="Arial" w:cs="Arial"/>
              </w:rPr>
              <w:t>employees</w:t>
            </w:r>
            <w:r w:rsidRPr="002D7659">
              <w:rPr>
                <w:rFonts w:ascii="Arial" w:hAnsi="Arial" w:cs="Arial"/>
              </w:rPr>
              <w:t xml:space="preserve"> had adapted to new ways of working and had been creative and flexible.  The Board particularly wished to acknowledge the </w:t>
            </w:r>
            <w:r w:rsidR="00007259">
              <w:rPr>
                <w:rFonts w:ascii="Arial" w:hAnsi="Arial" w:cs="Arial"/>
              </w:rPr>
              <w:t>employees</w:t>
            </w:r>
            <w:r w:rsidRPr="002D7659">
              <w:rPr>
                <w:rFonts w:ascii="Arial" w:hAnsi="Arial" w:cs="Arial"/>
              </w:rPr>
              <w:t xml:space="preserve"> </w:t>
            </w:r>
            <w:r>
              <w:rPr>
                <w:rFonts w:ascii="Arial" w:hAnsi="Arial" w:cs="Arial"/>
              </w:rPr>
              <w:t>providing</w:t>
            </w:r>
            <w:r w:rsidRPr="002D7659">
              <w:rPr>
                <w:rFonts w:ascii="Arial" w:hAnsi="Arial" w:cs="Arial"/>
              </w:rPr>
              <w:t xml:space="preserve"> personal care within Hanover’s Very Sheltered developments, who had delivered their service through very challenging times.</w:t>
            </w:r>
          </w:p>
        </w:tc>
      </w:tr>
      <w:tr w:rsidR="002D7659" w:rsidRPr="002D7659" w14:paraId="213E4AE8"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46D08D70" w14:textId="77777777" w:rsidR="002D7659" w:rsidRPr="002D7659" w:rsidRDefault="002D7659" w:rsidP="00FF7665">
            <w:pPr>
              <w:tabs>
                <w:tab w:val="left" w:pos="1114"/>
              </w:tabs>
              <w:spacing w:after="0" w:line="240" w:lineRule="auto"/>
              <w:rPr>
                <w:rFonts w:ascii="Arial" w:eastAsia="Calibri" w:hAnsi="Arial" w:cs="Arial"/>
                <w:b/>
                <w:bCs/>
                <w:color w:val="2F5496" w:themeColor="accent1" w:themeShade="BF"/>
              </w:rPr>
            </w:pPr>
          </w:p>
        </w:tc>
        <w:tc>
          <w:tcPr>
            <w:tcW w:w="9038" w:type="dxa"/>
            <w:tcBorders>
              <w:top w:val="nil"/>
              <w:left w:val="single" w:sz="4" w:space="0" w:color="FACC38"/>
              <w:bottom w:val="nil"/>
            </w:tcBorders>
            <w:shd w:val="clear" w:color="auto" w:fill="auto"/>
          </w:tcPr>
          <w:p w14:paraId="70F0C5EA" w14:textId="2F6C8E3A" w:rsidR="002D7659" w:rsidRPr="002D7659" w:rsidRDefault="002D7659" w:rsidP="002D7659">
            <w:pPr>
              <w:spacing w:after="0" w:line="240" w:lineRule="auto"/>
              <w:rPr>
                <w:rFonts w:ascii="Arial" w:hAnsi="Arial" w:cs="Arial"/>
              </w:rPr>
            </w:pPr>
            <w:r w:rsidRPr="002D7659">
              <w:rPr>
                <w:rFonts w:ascii="Arial" w:hAnsi="Arial" w:cs="Arial"/>
              </w:rPr>
              <w:t>Hanover had launched various initiatives during the last year, including:</w:t>
            </w:r>
          </w:p>
          <w:p w14:paraId="5FE59A1E" w14:textId="1CF808B0" w:rsidR="002D7659" w:rsidRPr="002D7659" w:rsidRDefault="002D7659" w:rsidP="002D7659">
            <w:pPr>
              <w:pStyle w:val="ListParagraph"/>
              <w:numPr>
                <w:ilvl w:val="0"/>
                <w:numId w:val="28"/>
              </w:numPr>
              <w:spacing w:before="200" w:after="120"/>
              <w:ind w:left="284" w:hanging="284"/>
              <w:rPr>
                <w:rFonts w:ascii="Arial" w:hAnsi="Arial" w:cs="Arial"/>
                <w:sz w:val="22"/>
              </w:rPr>
            </w:pPr>
            <w:r w:rsidRPr="002D7659">
              <w:rPr>
                <w:rFonts w:ascii="Arial" w:hAnsi="Arial" w:cs="Arial"/>
                <w:sz w:val="22"/>
              </w:rPr>
              <w:t xml:space="preserve">A buddy scheme, where Hanover </w:t>
            </w:r>
            <w:r w:rsidR="00007259">
              <w:rPr>
                <w:rFonts w:ascii="Arial" w:hAnsi="Arial" w:cs="Arial"/>
                <w:sz w:val="22"/>
              </w:rPr>
              <w:t>employees</w:t>
            </w:r>
            <w:r w:rsidRPr="002D7659">
              <w:rPr>
                <w:rFonts w:ascii="Arial" w:hAnsi="Arial" w:cs="Arial"/>
                <w:sz w:val="22"/>
              </w:rPr>
              <w:t xml:space="preserve"> telephoned residents regularly.</w:t>
            </w:r>
          </w:p>
          <w:p w14:paraId="06565156" w14:textId="5EA178A5" w:rsidR="002D7659" w:rsidRPr="002D7659" w:rsidRDefault="002D7659" w:rsidP="002D7659">
            <w:pPr>
              <w:pStyle w:val="ListParagraph"/>
              <w:numPr>
                <w:ilvl w:val="0"/>
                <w:numId w:val="28"/>
              </w:numPr>
              <w:spacing w:after="120"/>
              <w:ind w:left="284" w:hanging="284"/>
              <w:rPr>
                <w:rFonts w:ascii="Arial" w:hAnsi="Arial" w:cs="Arial"/>
                <w:sz w:val="22"/>
              </w:rPr>
            </w:pPr>
            <w:r w:rsidRPr="002D7659">
              <w:rPr>
                <w:rFonts w:ascii="Arial" w:hAnsi="Arial" w:cs="Arial"/>
                <w:sz w:val="22"/>
              </w:rPr>
              <w:t>Roll out of IT, such as flat screens, to developments, enabling different developments to connect with each other.</w:t>
            </w:r>
          </w:p>
          <w:p w14:paraId="2E554BE7" w14:textId="0146B78E" w:rsidR="002D7659" w:rsidRPr="002D7659" w:rsidRDefault="002D7659" w:rsidP="002D7659">
            <w:pPr>
              <w:pStyle w:val="ListParagraph"/>
              <w:numPr>
                <w:ilvl w:val="0"/>
                <w:numId w:val="28"/>
              </w:numPr>
              <w:spacing w:after="200"/>
              <w:ind w:left="284" w:hanging="284"/>
              <w:rPr>
                <w:rFonts w:ascii="Arial" w:hAnsi="Arial" w:cs="Arial"/>
                <w:sz w:val="22"/>
              </w:rPr>
            </w:pPr>
            <w:r w:rsidRPr="002D7659">
              <w:rPr>
                <w:rFonts w:ascii="Arial" w:hAnsi="Arial" w:cs="Arial"/>
                <w:sz w:val="22"/>
              </w:rPr>
              <w:t>Providing support to individual residents to be more confident in the use of their own technology to stay in touch with family and friends.</w:t>
            </w:r>
          </w:p>
          <w:p w14:paraId="49CEE544" w14:textId="7DAE78B2" w:rsidR="002D7659" w:rsidRPr="002D7659" w:rsidRDefault="002D7659" w:rsidP="002D7659">
            <w:pPr>
              <w:spacing w:after="120"/>
              <w:rPr>
                <w:rFonts w:ascii="Arial" w:hAnsi="Arial" w:cs="Arial"/>
              </w:rPr>
            </w:pPr>
            <w:r w:rsidRPr="002D7659">
              <w:rPr>
                <w:rFonts w:ascii="Arial" w:hAnsi="Arial" w:cs="Arial"/>
              </w:rPr>
              <w:t>It was hoped to continue and expand these initiatives beyond the pandemic.</w:t>
            </w:r>
          </w:p>
        </w:tc>
      </w:tr>
      <w:tr w:rsidR="002D7659" w:rsidRPr="002D7659" w14:paraId="1A7D5D20"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65C64263" w14:textId="77777777" w:rsidR="002D7659" w:rsidRPr="002D7659" w:rsidRDefault="002D7659" w:rsidP="00FF7665">
            <w:pPr>
              <w:tabs>
                <w:tab w:val="left" w:pos="1114"/>
              </w:tabs>
              <w:spacing w:after="200" w:line="240" w:lineRule="auto"/>
              <w:rPr>
                <w:rFonts w:ascii="Arial" w:eastAsia="Calibri" w:hAnsi="Arial" w:cs="Arial"/>
                <w:b/>
                <w:bCs/>
                <w:color w:val="2F5496" w:themeColor="accent1" w:themeShade="BF"/>
              </w:rPr>
            </w:pPr>
          </w:p>
        </w:tc>
        <w:tc>
          <w:tcPr>
            <w:tcW w:w="9038" w:type="dxa"/>
            <w:tcBorders>
              <w:top w:val="nil"/>
              <w:left w:val="single" w:sz="4" w:space="0" w:color="FACC38"/>
              <w:bottom w:val="nil"/>
            </w:tcBorders>
            <w:shd w:val="clear" w:color="auto" w:fill="auto"/>
          </w:tcPr>
          <w:p w14:paraId="01EDCA7A" w14:textId="0A2EDD5B" w:rsidR="002D7659" w:rsidRPr="002D7659" w:rsidRDefault="002D7659" w:rsidP="002D7659">
            <w:pPr>
              <w:spacing w:after="200" w:line="240" w:lineRule="auto"/>
              <w:rPr>
                <w:rFonts w:ascii="Arial" w:hAnsi="Arial" w:cs="Arial"/>
              </w:rPr>
            </w:pPr>
            <w:r>
              <w:rPr>
                <w:rFonts w:ascii="Arial" w:hAnsi="Arial" w:cs="Arial"/>
              </w:rPr>
              <w:t>It had not been an easy year, and there were some challenges that would carry forward, but the Board felt that Hanover’s financial stability, alongside the expertise and skills within the organisation, would enable it to successfully manage those challenges.</w:t>
            </w:r>
          </w:p>
        </w:tc>
      </w:tr>
      <w:tr w:rsidR="002D7659" w:rsidRPr="002D7659" w14:paraId="24541F58"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02E86296" w14:textId="77777777" w:rsidR="002D7659" w:rsidRPr="002D7659" w:rsidRDefault="002D7659" w:rsidP="00FF7665">
            <w:pPr>
              <w:tabs>
                <w:tab w:val="left" w:pos="1114"/>
              </w:tabs>
              <w:spacing w:after="200" w:line="240" w:lineRule="auto"/>
              <w:rPr>
                <w:rFonts w:ascii="Arial" w:eastAsia="Calibri" w:hAnsi="Arial" w:cs="Arial"/>
                <w:b/>
                <w:bCs/>
                <w:color w:val="2F5496" w:themeColor="accent1" w:themeShade="BF"/>
              </w:rPr>
            </w:pPr>
          </w:p>
        </w:tc>
        <w:tc>
          <w:tcPr>
            <w:tcW w:w="9038" w:type="dxa"/>
            <w:tcBorders>
              <w:top w:val="nil"/>
              <w:left w:val="single" w:sz="4" w:space="0" w:color="FACC38"/>
              <w:bottom w:val="nil"/>
            </w:tcBorders>
            <w:shd w:val="clear" w:color="auto" w:fill="auto"/>
          </w:tcPr>
          <w:p w14:paraId="281AB9BC" w14:textId="3189E025" w:rsidR="002D7659" w:rsidRPr="002D7659" w:rsidRDefault="002D7659" w:rsidP="002D7659">
            <w:pPr>
              <w:spacing w:after="200" w:line="240" w:lineRule="auto"/>
              <w:rPr>
                <w:rFonts w:ascii="Arial" w:hAnsi="Arial" w:cs="Arial"/>
              </w:rPr>
            </w:pPr>
            <w:r w:rsidRPr="002D7659">
              <w:rPr>
                <w:rFonts w:ascii="Arial" w:hAnsi="Arial" w:cs="Arial"/>
              </w:rPr>
              <w:t xml:space="preserve">There had been some key </w:t>
            </w:r>
            <w:r w:rsidR="00007259">
              <w:rPr>
                <w:rFonts w:ascii="Arial" w:hAnsi="Arial" w:cs="Arial"/>
              </w:rPr>
              <w:t>employee</w:t>
            </w:r>
            <w:r w:rsidRPr="002D7659">
              <w:rPr>
                <w:rFonts w:ascii="Arial" w:hAnsi="Arial" w:cs="Arial"/>
              </w:rPr>
              <w:t xml:space="preserve"> changes.  The Director of Asset Management, Mark Farey, had retired, and the Board thanked him for the excellent work he had undertaken during his tenure.  Jo Voisey had subsequently been appointed to this role.  The Chief Executive, Helen Murdoch, had also retired after 20 years with Hanover</w:t>
            </w:r>
            <w:r>
              <w:rPr>
                <w:rFonts w:ascii="Arial" w:hAnsi="Arial" w:cs="Arial"/>
              </w:rPr>
              <w:t>, with</w:t>
            </w:r>
            <w:r w:rsidRPr="002D7659">
              <w:rPr>
                <w:rFonts w:ascii="Arial" w:hAnsi="Arial" w:cs="Arial"/>
              </w:rPr>
              <w:t xml:space="preserve"> 13</w:t>
            </w:r>
            <w:r>
              <w:rPr>
                <w:rFonts w:ascii="Arial" w:hAnsi="Arial" w:cs="Arial"/>
              </w:rPr>
              <w:t xml:space="preserve"> years</w:t>
            </w:r>
            <w:r w:rsidRPr="002D7659">
              <w:rPr>
                <w:rFonts w:ascii="Arial" w:hAnsi="Arial" w:cs="Arial"/>
              </w:rPr>
              <w:t xml:space="preserve"> as Chief Executive, and the Board thanked her for the ambition and innovation brought to the fore, while preserving financial stability.  Angela Currie had subsequently been appointed as the third Chief Executive in 42 years and </w:t>
            </w:r>
            <w:r w:rsidR="00007259">
              <w:rPr>
                <w:rFonts w:ascii="Arial" w:hAnsi="Arial" w:cs="Arial"/>
              </w:rPr>
              <w:t xml:space="preserve">was </w:t>
            </w:r>
            <w:r w:rsidRPr="002D7659">
              <w:rPr>
                <w:rFonts w:ascii="Arial" w:hAnsi="Arial" w:cs="Arial"/>
              </w:rPr>
              <w:t xml:space="preserve">the first external </w:t>
            </w:r>
            <w:r>
              <w:rPr>
                <w:rFonts w:ascii="Arial" w:hAnsi="Arial" w:cs="Arial"/>
              </w:rPr>
              <w:t>appointment</w:t>
            </w:r>
            <w:r w:rsidRPr="002D7659">
              <w:rPr>
                <w:rFonts w:ascii="Arial" w:hAnsi="Arial" w:cs="Arial"/>
              </w:rPr>
              <w:t xml:space="preserve"> to </w:t>
            </w:r>
            <w:r>
              <w:rPr>
                <w:rFonts w:ascii="Arial" w:hAnsi="Arial" w:cs="Arial"/>
              </w:rPr>
              <w:t>this</w:t>
            </w:r>
            <w:r w:rsidRPr="002D7659">
              <w:rPr>
                <w:rFonts w:ascii="Arial" w:hAnsi="Arial" w:cs="Arial"/>
              </w:rPr>
              <w:t xml:space="preserve"> role.  </w:t>
            </w:r>
          </w:p>
        </w:tc>
      </w:tr>
      <w:tr w:rsidR="002D7659" w:rsidRPr="002D7659" w14:paraId="7F458BA7"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7C527D96" w14:textId="77777777" w:rsidR="002D7659" w:rsidRPr="002D7659" w:rsidRDefault="002D7659" w:rsidP="00FF7665">
            <w:pPr>
              <w:tabs>
                <w:tab w:val="left" w:pos="1114"/>
              </w:tabs>
              <w:spacing w:after="200" w:line="240" w:lineRule="auto"/>
              <w:rPr>
                <w:rFonts w:ascii="Arial" w:eastAsia="Calibri" w:hAnsi="Arial" w:cs="Arial"/>
                <w:b/>
                <w:bCs/>
                <w:color w:val="2F5496" w:themeColor="accent1" w:themeShade="BF"/>
              </w:rPr>
            </w:pPr>
          </w:p>
        </w:tc>
        <w:tc>
          <w:tcPr>
            <w:tcW w:w="9038" w:type="dxa"/>
            <w:tcBorders>
              <w:top w:val="nil"/>
              <w:left w:val="single" w:sz="4" w:space="0" w:color="FACC38"/>
              <w:bottom w:val="nil"/>
            </w:tcBorders>
            <w:shd w:val="clear" w:color="auto" w:fill="auto"/>
          </w:tcPr>
          <w:p w14:paraId="03A8D6D0" w14:textId="30F81E72" w:rsidR="002D7659" w:rsidRPr="002D7659" w:rsidRDefault="00235577" w:rsidP="002D7659">
            <w:pPr>
              <w:spacing w:after="200" w:line="240" w:lineRule="auto"/>
              <w:rPr>
                <w:rFonts w:ascii="Arial" w:hAnsi="Arial" w:cs="Arial"/>
              </w:rPr>
            </w:pPr>
            <w:r>
              <w:rPr>
                <w:rFonts w:ascii="Arial" w:hAnsi="Arial" w:cs="Arial"/>
              </w:rPr>
              <w:t xml:space="preserve">This was the Chair’s final meeting as he too was retiring.  He had been proud to be part of Hanover and extended his thanks to the </w:t>
            </w:r>
            <w:r w:rsidR="00007259">
              <w:rPr>
                <w:rFonts w:ascii="Arial" w:hAnsi="Arial" w:cs="Arial"/>
              </w:rPr>
              <w:t>employees</w:t>
            </w:r>
            <w:r>
              <w:rPr>
                <w:rFonts w:ascii="Arial" w:hAnsi="Arial" w:cs="Arial"/>
              </w:rPr>
              <w:t xml:space="preserve"> who had supported him in his role.  </w:t>
            </w:r>
          </w:p>
        </w:tc>
      </w:tr>
      <w:tr w:rsidR="002D7659" w:rsidRPr="00C05207" w14:paraId="32B77C7E"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4A43265F" w14:textId="77777777" w:rsidR="002D7659" w:rsidRPr="00C05207" w:rsidRDefault="002D7659" w:rsidP="00FF7665">
            <w:pPr>
              <w:tabs>
                <w:tab w:val="left" w:pos="1114"/>
              </w:tabs>
              <w:spacing w:after="200" w:line="240" w:lineRule="auto"/>
              <w:rPr>
                <w:rFonts w:ascii="Arial" w:eastAsia="Calibri" w:hAnsi="Arial" w:cs="Arial"/>
                <w:b/>
                <w:bCs/>
                <w:color w:val="2F5496" w:themeColor="accent1" w:themeShade="BF"/>
              </w:rPr>
            </w:pPr>
          </w:p>
        </w:tc>
        <w:tc>
          <w:tcPr>
            <w:tcW w:w="9038" w:type="dxa"/>
            <w:tcBorders>
              <w:top w:val="nil"/>
              <w:left w:val="single" w:sz="4" w:space="0" w:color="FACC38"/>
              <w:bottom w:val="nil"/>
            </w:tcBorders>
            <w:shd w:val="clear" w:color="auto" w:fill="auto"/>
          </w:tcPr>
          <w:p w14:paraId="0D23D538" w14:textId="6DA3DD30" w:rsidR="002D7659" w:rsidRDefault="00235577" w:rsidP="002D7659">
            <w:pPr>
              <w:spacing w:after="200" w:line="240" w:lineRule="auto"/>
            </w:pPr>
            <w:r>
              <w:rPr>
                <w:rFonts w:ascii="Arial" w:hAnsi="Arial" w:cs="Arial"/>
              </w:rPr>
              <w:t>The Chair opened the floor to questions.  Those raised were responded to by the Chair and the Executive Leadership Team.</w:t>
            </w:r>
          </w:p>
        </w:tc>
      </w:tr>
      <w:tr w:rsidR="002D7659" w:rsidRPr="002D7659" w14:paraId="16559256" w14:textId="77777777" w:rsidTr="00FF7665">
        <w:tc>
          <w:tcPr>
            <w:tcW w:w="743" w:type="dxa"/>
            <w:tcBorders>
              <w:right w:val="single" w:sz="4" w:space="0" w:color="FACC38"/>
            </w:tcBorders>
          </w:tcPr>
          <w:p w14:paraId="02308162" w14:textId="62F2762B" w:rsidR="002D7659" w:rsidRPr="002D7659" w:rsidRDefault="002D7659" w:rsidP="00FF7665">
            <w:pPr>
              <w:tabs>
                <w:tab w:val="left" w:pos="1114"/>
              </w:tabs>
              <w:spacing w:after="0" w:line="240" w:lineRule="auto"/>
              <w:rPr>
                <w:rFonts w:ascii="Arial" w:eastAsia="Calibri" w:hAnsi="Arial" w:cs="Arial"/>
                <w:b/>
                <w:bCs/>
                <w:color w:val="283583"/>
              </w:rPr>
            </w:pPr>
            <w:r w:rsidRPr="002D7659">
              <w:rPr>
                <w:rFonts w:ascii="Arial" w:eastAsia="Calibri" w:hAnsi="Arial" w:cs="Arial"/>
                <w:b/>
                <w:bCs/>
                <w:color w:val="283583"/>
              </w:rPr>
              <w:t>4.</w:t>
            </w:r>
          </w:p>
        </w:tc>
        <w:tc>
          <w:tcPr>
            <w:tcW w:w="9038" w:type="dxa"/>
            <w:tcBorders>
              <w:left w:val="single" w:sz="4" w:space="0" w:color="FACC38"/>
            </w:tcBorders>
            <w:shd w:val="clear" w:color="auto" w:fill="auto"/>
          </w:tcPr>
          <w:p w14:paraId="19E043AD" w14:textId="754A911F" w:rsidR="002D7659" w:rsidRPr="002D7659" w:rsidRDefault="002D7659" w:rsidP="00352B16">
            <w:pPr>
              <w:spacing w:after="200" w:line="240" w:lineRule="auto"/>
              <w:rPr>
                <w:rFonts w:ascii="Arial" w:eastAsia="Calibri" w:hAnsi="Arial" w:cs="Arial"/>
                <w:color w:val="283583"/>
              </w:rPr>
            </w:pPr>
            <w:r w:rsidRPr="002D7659">
              <w:rPr>
                <w:rFonts w:ascii="Arial" w:hAnsi="Arial" w:cs="Arial"/>
                <w:b/>
                <w:bCs/>
                <w:color w:val="283583"/>
              </w:rPr>
              <w:t>Adoption of the Annual Report &amp; Financial Statements for the year ended 3</w:t>
            </w:r>
            <w:r w:rsidR="00235577">
              <w:rPr>
                <w:rFonts w:ascii="Arial" w:hAnsi="Arial" w:cs="Arial"/>
                <w:b/>
                <w:bCs/>
                <w:color w:val="283583"/>
              </w:rPr>
              <w:t xml:space="preserve">1 </w:t>
            </w:r>
            <w:r w:rsidRPr="002D7659">
              <w:rPr>
                <w:rFonts w:ascii="Arial" w:hAnsi="Arial" w:cs="Arial"/>
                <w:b/>
                <w:bCs/>
                <w:color w:val="283583"/>
              </w:rPr>
              <w:t>March 2021</w:t>
            </w:r>
          </w:p>
        </w:tc>
      </w:tr>
      <w:tr w:rsidR="002D7659" w:rsidRPr="00235577" w14:paraId="7A53193B" w14:textId="77777777" w:rsidTr="00FF7665">
        <w:tc>
          <w:tcPr>
            <w:tcW w:w="743" w:type="dxa"/>
            <w:tcBorders>
              <w:right w:val="single" w:sz="4" w:space="0" w:color="FACC38"/>
            </w:tcBorders>
          </w:tcPr>
          <w:p w14:paraId="240ED3D6" w14:textId="32724944" w:rsidR="002D7659" w:rsidRPr="00235577" w:rsidRDefault="002D7659" w:rsidP="00FF7665">
            <w:pPr>
              <w:tabs>
                <w:tab w:val="left" w:pos="1114"/>
              </w:tabs>
              <w:spacing w:after="0" w:line="240" w:lineRule="auto"/>
              <w:rPr>
                <w:rFonts w:ascii="Arial" w:eastAsia="Calibri" w:hAnsi="Arial" w:cs="Arial"/>
              </w:rPr>
            </w:pPr>
          </w:p>
        </w:tc>
        <w:tc>
          <w:tcPr>
            <w:tcW w:w="9038" w:type="dxa"/>
            <w:tcBorders>
              <w:left w:val="single" w:sz="4" w:space="0" w:color="FACC38"/>
            </w:tcBorders>
            <w:shd w:val="clear" w:color="auto" w:fill="auto"/>
          </w:tcPr>
          <w:p w14:paraId="67E18F95" w14:textId="78B913AF" w:rsidR="002D7659" w:rsidRPr="00235577" w:rsidRDefault="00235577" w:rsidP="00352B16">
            <w:pPr>
              <w:spacing w:after="200" w:line="240" w:lineRule="auto"/>
              <w:rPr>
                <w:rFonts w:ascii="Arial" w:eastAsia="Calibri" w:hAnsi="Arial" w:cs="Arial"/>
              </w:rPr>
            </w:pPr>
            <w:r w:rsidRPr="00235577">
              <w:rPr>
                <w:rFonts w:ascii="Arial" w:hAnsi="Arial" w:cs="Arial"/>
                <w:bCs/>
              </w:rPr>
              <w:t>Gary Devlin</w:t>
            </w:r>
            <w:r>
              <w:rPr>
                <w:rFonts w:ascii="Arial" w:hAnsi="Arial" w:cs="Arial"/>
                <w:bCs/>
              </w:rPr>
              <w:t xml:space="preserve">, Chair of the Audit Committee, </w:t>
            </w:r>
            <w:r w:rsidRPr="00235577">
              <w:rPr>
                <w:rFonts w:ascii="Arial" w:hAnsi="Arial" w:cs="Arial"/>
                <w:bCs/>
              </w:rPr>
              <w:t xml:space="preserve">introduced himself to those present and presented the financial statements for the year ended 31 March 2021.  It was noted that Hanover was a charitable organisation which meant that any surplus made was used by </w:t>
            </w:r>
            <w:r w:rsidR="00007259">
              <w:rPr>
                <w:rFonts w:ascii="Arial" w:hAnsi="Arial" w:cs="Arial"/>
                <w:bCs/>
              </w:rPr>
              <w:t>Hanover</w:t>
            </w:r>
            <w:r w:rsidRPr="00235577">
              <w:rPr>
                <w:rFonts w:ascii="Arial" w:hAnsi="Arial" w:cs="Arial"/>
                <w:bCs/>
              </w:rPr>
              <w:t xml:space="preserve"> </w:t>
            </w:r>
            <w:proofErr w:type="gramStart"/>
            <w:r w:rsidRPr="00235577">
              <w:rPr>
                <w:rFonts w:ascii="Arial" w:hAnsi="Arial" w:cs="Arial"/>
                <w:bCs/>
              </w:rPr>
              <w:t>in order to</w:t>
            </w:r>
            <w:proofErr w:type="gramEnd"/>
            <w:r w:rsidRPr="00235577">
              <w:rPr>
                <w:rFonts w:ascii="Arial" w:hAnsi="Arial" w:cs="Arial"/>
                <w:bCs/>
              </w:rPr>
              <w:t xml:space="preserve"> meet its charitable objectives.</w:t>
            </w:r>
          </w:p>
        </w:tc>
      </w:tr>
      <w:tr w:rsidR="00235577" w:rsidRPr="00235577" w14:paraId="4C9E15CE" w14:textId="77777777" w:rsidTr="00FF7665">
        <w:tc>
          <w:tcPr>
            <w:tcW w:w="743" w:type="dxa"/>
            <w:tcBorders>
              <w:right w:val="single" w:sz="4" w:space="0" w:color="FACC38"/>
            </w:tcBorders>
          </w:tcPr>
          <w:p w14:paraId="587A09B0" w14:textId="77777777" w:rsidR="00235577" w:rsidRPr="00235577" w:rsidRDefault="00235577" w:rsidP="00FF7665">
            <w:pPr>
              <w:tabs>
                <w:tab w:val="left" w:pos="1114"/>
              </w:tabs>
              <w:spacing w:after="0" w:line="240" w:lineRule="auto"/>
              <w:rPr>
                <w:rFonts w:ascii="Arial" w:eastAsia="Calibri" w:hAnsi="Arial" w:cs="Arial"/>
              </w:rPr>
            </w:pPr>
          </w:p>
        </w:tc>
        <w:tc>
          <w:tcPr>
            <w:tcW w:w="9038" w:type="dxa"/>
            <w:tcBorders>
              <w:left w:val="single" w:sz="4" w:space="0" w:color="FACC38"/>
            </w:tcBorders>
            <w:shd w:val="clear" w:color="auto" w:fill="auto"/>
          </w:tcPr>
          <w:p w14:paraId="5CD29BC6" w14:textId="7CB6622E" w:rsidR="00235577" w:rsidRPr="00235577" w:rsidRDefault="00235577" w:rsidP="00235577">
            <w:pPr>
              <w:spacing w:after="200" w:line="240" w:lineRule="auto"/>
              <w:rPr>
                <w:rFonts w:ascii="Arial" w:eastAsia="Calibri" w:hAnsi="Arial" w:cs="Arial"/>
              </w:rPr>
            </w:pPr>
            <w:r w:rsidRPr="00235577">
              <w:rPr>
                <w:rFonts w:ascii="Arial" w:hAnsi="Arial" w:cs="Arial"/>
              </w:rPr>
              <w:t>The financial outcome for 2020/21 had been very satisfactory.  Turnover was £42.7m, an increase of £2.4m on the previous year.  An operating surplus of £5.9m had been achieved, which was 13.8% of turnover.</w:t>
            </w:r>
          </w:p>
        </w:tc>
      </w:tr>
      <w:tr w:rsidR="00235577" w:rsidRPr="00235577" w14:paraId="5F0B2584" w14:textId="77777777" w:rsidTr="00FF7665">
        <w:tc>
          <w:tcPr>
            <w:tcW w:w="743" w:type="dxa"/>
            <w:tcBorders>
              <w:right w:val="single" w:sz="4" w:space="0" w:color="FACC38"/>
            </w:tcBorders>
          </w:tcPr>
          <w:p w14:paraId="6581BD9D" w14:textId="77777777" w:rsidR="00235577" w:rsidRPr="00235577" w:rsidRDefault="00235577" w:rsidP="00FF7665">
            <w:pPr>
              <w:tabs>
                <w:tab w:val="left" w:pos="1114"/>
              </w:tabs>
              <w:spacing w:after="0" w:line="240" w:lineRule="auto"/>
              <w:rPr>
                <w:rFonts w:ascii="Arial" w:eastAsia="Calibri" w:hAnsi="Arial" w:cs="Arial"/>
              </w:rPr>
            </w:pPr>
          </w:p>
        </w:tc>
        <w:tc>
          <w:tcPr>
            <w:tcW w:w="9038" w:type="dxa"/>
            <w:tcBorders>
              <w:left w:val="single" w:sz="4" w:space="0" w:color="FACC38"/>
            </w:tcBorders>
            <w:shd w:val="clear" w:color="auto" w:fill="auto"/>
          </w:tcPr>
          <w:p w14:paraId="3D541DE1" w14:textId="0A2FC578" w:rsidR="00235577" w:rsidRPr="00235577" w:rsidRDefault="00235577" w:rsidP="009252B1">
            <w:pPr>
              <w:spacing w:line="240" w:lineRule="auto"/>
              <w:rPr>
                <w:rFonts w:ascii="Arial" w:eastAsia="Calibri" w:hAnsi="Arial" w:cs="Arial"/>
              </w:rPr>
            </w:pPr>
            <w:r w:rsidRPr="00235577">
              <w:rPr>
                <w:rFonts w:ascii="Arial" w:hAnsi="Arial" w:cs="Arial"/>
                <w:bCs/>
              </w:rPr>
              <w:t>The pandemic had impacted, with high levels of voids and large underspends on planned and capital works.  Investment in properties had been limited due to COVID-19 restrictions.  Underspend on overheads had been offset by large write-offs in relation to service charge void costs and increased PPE costs.</w:t>
            </w:r>
          </w:p>
        </w:tc>
      </w:tr>
      <w:tr w:rsidR="00235577" w:rsidRPr="00235577" w14:paraId="7112685C" w14:textId="77777777" w:rsidTr="00FF7665">
        <w:tc>
          <w:tcPr>
            <w:tcW w:w="743" w:type="dxa"/>
            <w:tcBorders>
              <w:right w:val="single" w:sz="4" w:space="0" w:color="FACC38"/>
            </w:tcBorders>
          </w:tcPr>
          <w:p w14:paraId="17AA1E19" w14:textId="77777777" w:rsidR="00235577" w:rsidRPr="00235577" w:rsidRDefault="00235577" w:rsidP="00FF7665">
            <w:pPr>
              <w:tabs>
                <w:tab w:val="left" w:pos="1114"/>
              </w:tabs>
              <w:spacing w:after="0" w:line="240" w:lineRule="auto"/>
              <w:rPr>
                <w:rFonts w:ascii="Arial" w:eastAsia="Calibri" w:hAnsi="Arial" w:cs="Arial"/>
              </w:rPr>
            </w:pPr>
          </w:p>
        </w:tc>
        <w:tc>
          <w:tcPr>
            <w:tcW w:w="9038" w:type="dxa"/>
            <w:tcBorders>
              <w:left w:val="single" w:sz="4" w:space="0" w:color="FACC38"/>
            </w:tcBorders>
            <w:shd w:val="clear" w:color="auto" w:fill="auto"/>
          </w:tcPr>
          <w:p w14:paraId="74516165" w14:textId="6F40F6C7" w:rsidR="00235577" w:rsidRPr="00235577" w:rsidRDefault="00235577" w:rsidP="00235577">
            <w:pPr>
              <w:spacing w:after="200" w:line="240" w:lineRule="auto"/>
              <w:rPr>
                <w:rFonts w:ascii="Arial" w:eastAsia="Calibri" w:hAnsi="Arial" w:cs="Arial"/>
              </w:rPr>
            </w:pPr>
            <w:r w:rsidRPr="00235577">
              <w:rPr>
                <w:rFonts w:ascii="Arial" w:eastAsia="Calibri" w:hAnsi="Arial" w:cs="Arial"/>
              </w:rPr>
              <w:t>Overall reserves had fallen by £1.6m due to an increase in the forecast pension liabilities.  Hanover remained in good financial health and had net assets of £38.9m, down from £40.5m in 2020.</w:t>
            </w:r>
          </w:p>
        </w:tc>
      </w:tr>
      <w:tr w:rsidR="00235577" w:rsidRPr="00235577" w14:paraId="54E0C0A3" w14:textId="77777777" w:rsidTr="00FF7665">
        <w:tc>
          <w:tcPr>
            <w:tcW w:w="743" w:type="dxa"/>
            <w:tcBorders>
              <w:right w:val="single" w:sz="4" w:space="0" w:color="FACC38"/>
            </w:tcBorders>
          </w:tcPr>
          <w:p w14:paraId="20E549DC" w14:textId="77777777" w:rsidR="00235577" w:rsidRPr="00235577" w:rsidRDefault="00235577" w:rsidP="00FF7665">
            <w:pPr>
              <w:tabs>
                <w:tab w:val="left" w:pos="1114"/>
              </w:tabs>
              <w:spacing w:after="0" w:line="240" w:lineRule="auto"/>
              <w:rPr>
                <w:rFonts w:ascii="Arial" w:eastAsia="Calibri" w:hAnsi="Arial" w:cs="Arial"/>
              </w:rPr>
            </w:pPr>
          </w:p>
        </w:tc>
        <w:tc>
          <w:tcPr>
            <w:tcW w:w="9038" w:type="dxa"/>
            <w:tcBorders>
              <w:left w:val="single" w:sz="4" w:space="0" w:color="FACC38"/>
            </w:tcBorders>
            <w:shd w:val="clear" w:color="auto" w:fill="auto"/>
          </w:tcPr>
          <w:p w14:paraId="174F363F" w14:textId="159F7646" w:rsidR="00235577" w:rsidRPr="00235577" w:rsidRDefault="00235577" w:rsidP="00235577">
            <w:pPr>
              <w:spacing w:after="200" w:line="240" w:lineRule="auto"/>
              <w:rPr>
                <w:rFonts w:ascii="Arial" w:eastAsia="Calibri" w:hAnsi="Arial" w:cs="Arial"/>
              </w:rPr>
            </w:pPr>
            <w:r w:rsidRPr="00235577">
              <w:rPr>
                <w:rFonts w:ascii="Arial" w:hAnsi="Arial" w:cs="Arial"/>
                <w:bCs/>
              </w:rPr>
              <w:t xml:space="preserve">The auditor’s report stated that the financial statements gave a true and fair view of the state of </w:t>
            </w:r>
            <w:r>
              <w:rPr>
                <w:rFonts w:ascii="Arial" w:hAnsi="Arial" w:cs="Arial"/>
                <w:bCs/>
              </w:rPr>
              <w:t>Hanover’s</w:t>
            </w:r>
            <w:r w:rsidRPr="00235577">
              <w:rPr>
                <w:rFonts w:ascii="Arial" w:hAnsi="Arial" w:cs="Arial"/>
                <w:bCs/>
              </w:rPr>
              <w:t xml:space="preserve"> affairs a</w:t>
            </w:r>
            <w:r w:rsidR="00C12BB2">
              <w:rPr>
                <w:rFonts w:ascii="Arial" w:hAnsi="Arial" w:cs="Arial"/>
                <w:bCs/>
              </w:rPr>
              <w:t>s a</w:t>
            </w:r>
            <w:r w:rsidRPr="00235577">
              <w:rPr>
                <w:rFonts w:ascii="Arial" w:hAnsi="Arial" w:cs="Arial"/>
                <w:bCs/>
              </w:rPr>
              <w:t>t 31 March 20</w:t>
            </w:r>
            <w:r>
              <w:rPr>
                <w:rFonts w:ascii="Arial" w:hAnsi="Arial" w:cs="Arial"/>
                <w:bCs/>
              </w:rPr>
              <w:t>21</w:t>
            </w:r>
            <w:r w:rsidRPr="00235577">
              <w:rPr>
                <w:rFonts w:ascii="Arial" w:hAnsi="Arial" w:cs="Arial"/>
                <w:bCs/>
              </w:rPr>
              <w:t xml:space="preserve"> and had been properly prepared in terms of the appropriate legislation.</w:t>
            </w:r>
          </w:p>
        </w:tc>
      </w:tr>
      <w:tr w:rsidR="00235577" w:rsidRPr="00632F02" w14:paraId="234D87F0" w14:textId="77777777" w:rsidTr="00FF7665">
        <w:tc>
          <w:tcPr>
            <w:tcW w:w="743" w:type="dxa"/>
            <w:tcBorders>
              <w:right w:val="single" w:sz="4" w:space="0" w:color="FACC38"/>
            </w:tcBorders>
          </w:tcPr>
          <w:p w14:paraId="6988EC22" w14:textId="77777777" w:rsidR="00235577" w:rsidRPr="00632F02" w:rsidRDefault="00235577" w:rsidP="00FF7665">
            <w:pPr>
              <w:tabs>
                <w:tab w:val="left" w:pos="1114"/>
              </w:tabs>
              <w:spacing w:after="0" w:line="240" w:lineRule="auto"/>
              <w:rPr>
                <w:rFonts w:ascii="Arial" w:eastAsia="Calibri" w:hAnsi="Arial" w:cs="Arial"/>
              </w:rPr>
            </w:pPr>
          </w:p>
        </w:tc>
        <w:tc>
          <w:tcPr>
            <w:tcW w:w="9038" w:type="dxa"/>
            <w:tcBorders>
              <w:left w:val="single" w:sz="4" w:space="0" w:color="FACC38"/>
            </w:tcBorders>
            <w:shd w:val="clear" w:color="auto" w:fill="auto"/>
          </w:tcPr>
          <w:p w14:paraId="44D7BBD4" w14:textId="3F306176" w:rsidR="00235577" w:rsidRPr="00632F02" w:rsidRDefault="00235577" w:rsidP="00235577">
            <w:pPr>
              <w:spacing w:after="200" w:line="240" w:lineRule="auto"/>
              <w:rPr>
                <w:rFonts w:ascii="Arial" w:eastAsia="Calibri" w:hAnsi="Arial" w:cs="Arial"/>
              </w:rPr>
            </w:pPr>
            <w:r>
              <w:rPr>
                <w:rFonts w:ascii="Arial" w:eastAsia="Calibri" w:hAnsi="Arial" w:cs="Arial"/>
              </w:rPr>
              <w:t>The floor was opened to questions and those raised were responded to by the Chair of the Audit Committee.</w:t>
            </w:r>
          </w:p>
        </w:tc>
      </w:tr>
      <w:tr w:rsidR="00235577" w:rsidRPr="002D7659" w14:paraId="67F4374A" w14:textId="77777777" w:rsidTr="00FF7665">
        <w:tc>
          <w:tcPr>
            <w:tcW w:w="743" w:type="dxa"/>
            <w:tcBorders>
              <w:right w:val="single" w:sz="4" w:space="0" w:color="FACC38"/>
            </w:tcBorders>
          </w:tcPr>
          <w:p w14:paraId="079511B8" w14:textId="48DEC438" w:rsidR="00235577" w:rsidRPr="002D7659" w:rsidRDefault="00235577" w:rsidP="00FF7665">
            <w:pPr>
              <w:tabs>
                <w:tab w:val="left" w:pos="1114"/>
              </w:tabs>
              <w:spacing w:after="0" w:line="240" w:lineRule="auto"/>
              <w:rPr>
                <w:rFonts w:ascii="Arial" w:eastAsia="Calibri" w:hAnsi="Arial" w:cs="Arial"/>
                <w:b/>
                <w:bCs/>
                <w:color w:val="283583"/>
              </w:rPr>
            </w:pPr>
            <w:r w:rsidRPr="002D7659">
              <w:rPr>
                <w:rFonts w:ascii="Arial" w:eastAsia="Calibri" w:hAnsi="Arial" w:cs="Arial"/>
                <w:b/>
                <w:bCs/>
                <w:color w:val="283583"/>
              </w:rPr>
              <w:t>5.</w:t>
            </w:r>
          </w:p>
        </w:tc>
        <w:tc>
          <w:tcPr>
            <w:tcW w:w="9038" w:type="dxa"/>
            <w:tcBorders>
              <w:left w:val="single" w:sz="4" w:space="0" w:color="FACC38"/>
            </w:tcBorders>
            <w:shd w:val="clear" w:color="auto" w:fill="auto"/>
          </w:tcPr>
          <w:p w14:paraId="7CD585E6" w14:textId="134B4D0B" w:rsidR="00235577" w:rsidRPr="002D7659" w:rsidRDefault="00235577" w:rsidP="00235577">
            <w:pPr>
              <w:spacing w:after="200" w:line="240" w:lineRule="auto"/>
              <w:rPr>
                <w:rFonts w:ascii="Arial" w:eastAsia="Calibri" w:hAnsi="Arial" w:cs="Arial"/>
                <w:b/>
                <w:bCs/>
                <w:color w:val="283583"/>
              </w:rPr>
            </w:pPr>
            <w:r w:rsidRPr="002D7659">
              <w:rPr>
                <w:rFonts w:ascii="Arial" w:hAnsi="Arial" w:cs="Arial"/>
                <w:b/>
                <w:bCs/>
                <w:color w:val="283583"/>
              </w:rPr>
              <w:t>Election of Board Members</w:t>
            </w:r>
          </w:p>
        </w:tc>
      </w:tr>
      <w:tr w:rsidR="00235577" w:rsidRPr="00235577" w14:paraId="514546B1"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342F1B29" w14:textId="7E39DBC7" w:rsidR="00235577" w:rsidRPr="00235577" w:rsidRDefault="00235577" w:rsidP="00FF7665">
            <w:pPr>
              <w:tabs>
                <w:tab w:val="left" w:pos="1114"/>
              </w:tabs>
              <w:spacing w:after="0" w:line="240" w:lineRule="auto"/>
              <w:rPr>
                <w:rFonts w:ascii="Arial" w:eastAsia="Calibri" w:hAnsi="Arial" w:cs="Arial"/>
                <w:b/>
                <w:bCs/>
                <w:color w:val="2F5496" w:themeColor="accent1" w:themeShade="BF"/>
              </w:rPr>
            </w:pPr>
          </w:p>
        </w:tc>
        <w:tc>
          <w:tcPr>
            <w:tcW w:w="9038" w:type="dxa"/>
            <w:tcBorders>
              <w:top w:val="nil"/>
              <w:left w:val="single" w:sz="4" w:space="0" w:color="FACC38"/>
              <w:bottom w:val="nil"/>
            </w:tcBorders>
            <w:shd w:val="clear" w:color="auto" w:fill="auto"/>
          </w:tcPr>
          <w:p w14:paraId="0E31D681" w14:textId="26C820B8" w:rsidR="00235577" w:rsidRPr="00235577" w:rsidRDefault="00235577" w:rsidP="00235577">
            <w:pPr>
              <w:spacing w:after="200" w:line="240" w:lineRule="auto"/>
              <w:rPr>
                <w:rFonts w:ascii="Arial" w:eastAsia="Arial" w:hAnsi="Arial" w:cs="Arial"/>
              </w:rPr>
            </w:pPr>
            <w:r w:rsidRPr="00235577">
              <w:rPr>
                <w:rFonts w:ascii="Arial" w:eastAsia="Arial" w:hAnsi="Arial" w:cs="Arial"/>
              </w:rPr>
              <w:t xml:space="preserve">There was </w:t>
            </w:r>
            <w:r>
              <w:rPr>
                <w:rFonts w:ascii="Arial" w:eastAsia="Arial" w:hAnsi="Arial" w:cs="Arial"/>
              </w:rPr>
              <w:t>three</w:t>
            </w:r>
            <w:r w:rsidRPr="00235577">
              <w:rPr>
                <w:rFonts w:ascii="Arial" w:eastAsia="Arial" w:hAnsi="Arial" w:cs="Arial"/>
              </w:rPr>
              <w:t xml:space="preserve"> member</w:t>
            </w:r>
            <w:r>
              <w:rPr>
                <w:rFonts w:ascii="Arial" w:eastAsia="Arial" w:hAnsi="Arial" w:cs="Arial"/>
              </w:rPr>
              <w:t>s</w:t>
            </w:r>
            <w:r w:rsidRPr="00235577">
              <w:rPr>
                <w:rFonts w:ascii="Arial" w:eastAsia="Arial" w:hAnsi="Arial" w:cs="Arial"/>
              </w:rPr>
              <w:t xml:space="preserve"> of the Board retiring at this AGM, the Chair who would be stepping down after a number of years on Hanover’s Board</w:t>
            </w:r>
            <w:r>
              <w:rPr>
                <w:rFonts w:ascii="Arial" w:eastAsia="Arial" w:hAnsi="Arial" w:cs="Arial"/>
              </w:rPr>
              <w:t xml:space="preserve">, </w:t>
            </w:r>
            <w:r w:rsidRPr="00235577">
              <w:rPr>
                <w:rFonts w:ascii="Arial" w:hAnsi="Arial" w:cs="Arial"/>
              </w:rPr>
              <w:t xml:space="preserve">Gary Devlin and Cathie Wyllie, two members of the Board </w:t>
            </w:r>
            <w:r>
              <w:rPr>
                <w:rFonts w:ascii="Arial" w:hAnsi="Arial" w:cs="Arial"/>
              </w:rPr>
              <w:t>who</w:t>
            </w:r>
            <w:r w:rsidRPr="00235577">
              <w:rPr>
                <w:rFonts w:ascii="Arial" w:hAnsi="Arial" w:cs="Arial"/>
              </w:rPr>
              <w:t xml:space="preserve"> retired by rotation in terms of Hanover’s Rules</w:t>
            </w:r>
            <w:r>
              <w:rPr>
                <w:rFonts w:ascii="Arial" w:hAnsi="Arial" w:cs="Arial"/>
              </w:rPr>
              <w:t>,</w:t>
            </w:r>
            <w:r w:rsidRPr="00235577">
              <w:rPr>
                <w:rFonts w:ascii="Arial" w:hAnsi="Arial" w:cs="Arial"/>
              </w:rPr>
              <w:t xml:space="preserve"> </w:t>
            </w:r>
            <w:proofErr w:type="gramStart"/>
            <w:r w:rsidRPr="00235577">
              <w:rPr>
                <w:rFonts w:ascii="Arial" w:hAnsi="Arial" w:cs="Arial"/>
              </w:rPr>
              <w:t>and,</w:t>
            </w:r>
            <w:proofErr w:type="gramEnd"/>
            <w:r w:rsidRPr="00235577">
              <w:rPr>
                <w:rFonts w:ascii="Arial" w:hAnsi="Arial" w:cs="Arial"/>
              </w:rPr>
              <w:t xml:space="preserve"> being eligible, had offered themselves for re-election with the agreement and support of the Board.</w:t>
            </w:r>
          </w:p>
        </w:tc>
      </w:tr>
      <w:tr w:rsidR="00235577" w:rsidRPr="00235577" w14:paraId="478E4152"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284F9DAD" w14:textId="77777777" w:rsidR="00235577" w:rsidRPr="00235577" w:rsidRDefault="00235577" w:rsidP="00FF7665">
            <w:pPr>
              <w:tabs>
                <w:tab w:val="left" w:pos="1114"/>
              </w:tabs>
              <w:spacing w:after="0" w:line="240" w:lineRule="auto"/>
              <w:rPr>
                <w:rFonts w:ascii="Arial" w:eastAsia="Calibri" w:hAnsi="Arial" w:cs="Arial"/>
                <w:b/>
                <w:bCs/>
                <w:color w:val="2F5496" w:themeColor="accent1" w:themeShade="BF"/>
              </w:rPr>
            </w:pPr>
          </w:p>
        </w:tc>
        <w:tc>
          <w:tcPr>
            <w:tcW w:w="9038" w:type="dxa"/>
            <w:tcBorders>
              <w:top w:val="nil"/>
              <w:left w:val="single" w:sz="4" w:space="0" w:color="FACC38"/>
              <w:bottom w:val="nil"/>
            </w:tcBorders>
            <w:shd w:val="clear" w:color="auto" w:fill="auto"/>
          </w:tcPr>
          <w:p w14:paraId="1160BF0E" w14:textId="24B95911" w:rsidR="00235577" w:rsidRPr="00235577" w:rsidRDefault="00235577" w:rsidP="006D0DB3">
            <w:pPr>
              <w:rPr>
                <w:rFonts w:ascii="Arial" w:eastAsia="Arial" w:hAnsi="Arial" w:cs="Arial"/>
              </w:rPr>
            </w:pPr>
            <w:r w:rsidRPr="00235577">
              <w:rPr>
                <w:rFonts w:ascii="Arial" w:hAnsi="Arial" w:cs="Arial"/>
              </w:rPr>
              <w:t>In addition, in Autumn 2020, Hanover had sought to recruit new members to its Board and was pleased with the number and calibre of applications.  Four co-optees, who were elected to the Board in November 2020</w:t>
            </w:r>
            <w:r>
              <w:rPr>
                <w:rFonts w:ascii="Arial" w:hAnsi="Arial" w:cs="Arial"/>
              </w:rPr>
              <w:t>,</w:t>
            </w:r>
            <w:r w:rsidRPr="00235577">
              <w:rPr>
                <w:rFonts w:ascii="Arial" w:hAnsi="Arial" w:cs="Arial"/>
              </w:rPr>
              <w:t xml:space="preserve"> Ashley Campbell, Adele Erwin, Robert Rowe and Alan Stewart were seeking first election to the Board.</w:t>
            </w:r>
          </w:p>
        </w:tc>
      </w:tr>
      <w:tr w:rsidR="00235577" w:rsidRPr="00235577" w14:paraId="3A6AC27A"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522B2FC2" w14:textId="77777777" w:rsidR="00235577" w:rsidRPr="00235577" w:rsidRDefault="00235577" w:rsidP="00FF7665">
            <w:pPr>
              <w:tabs>
                <w:tab w:val="left" w:pos="1114"/>
              </w:tabs>
              <w:spacing w:after="0" w:line="240" w:lineRule="auto"/>
              <w:rPr>
                <w:rFonts w:ascii="Arial" w:eastAsia="Calibri" w:hAnsi="Arial" w:cs="Arial"/>
                <w:b/>
                <w:bCs/>
                <w:color w:val="283583"/>
              </w:rPr>
            </w:pPr>
          </w:p>
        </w:tc>
        <w:tc>
          <w:tcPr>
            <w:tcW w:w="9038" w:type="dxa"/>
            <w:tcBorders>
              <w:top w:val="nil"/>
              <w:left w:val="single" w:sz="4" w:space="0" w:color="FACC38"/>
              <w:bottom w:val="nil"/>
            </w:tcBorders>
            <w:shd w:val="clear" w:color="auto" w:fill="auto"/>
          </w:tcPr>
          <w:p w14:paraId="5DD408E8" w14:textId="31FC36F6" w:rsidR="00235577" w:rsidRPr="00235577" w:rsidRDefault="00235577" w:rsidP="00235577">
            <w:pPr>
              <w:rPr>
                <w:rFonts w:ascii="Arial" w:eastAsia="Arial" w:hAnsi="Arial" w:cs="Arial"/>
              </w:rPr>
            </w:pPr>
            <w:r>
              <w:rPr>
                <w:rFonts w:ascii="Arial" w:eastAsia="Arial" w:hAnsi="Arial" w:cs="Arial"/>
              </w:rPr>
              <w:t>The Chair sought a proposer and seconder for all four Board members and their elections were confirmed.</w:t>
            </w:r>
          </w:p>
        </w:tc>
      </w:tr>
      <w:tr w:rsidR="00235577" w:rsidRPr="002D7659" w14:paraId="45F062AE"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6119AE8B" w14:textId="3FA5CD53" w:rsidR="00235577" w:rsidRPr="002D7659" w:rsidRDefault="00235577" w:rsidP="00FF7665">
            <w:pPr>
              <w:tabs>
                <w:tab w:val="left" w:pos="1114"/>
              </w:tabs>
              <w:spacing w:after="0" w:line="240" w:lineRule="auto"/>
              <w:rPr>
                <w:rFonts w:ascii="Arial" w:eastAsia="Calibri" w:hAnsi="Arial" w:cs="Arial"/>
                <w:b/>
                <w:bCs/>
                <w:color w:val="283583"/>
              </w:rPr>
            </w:pPr>
            <w:r w:rsidRPr="002D7659">
              <w:rPr>
                <w:rFonts w:ascii="Arial" w:eastAsia="Calibri" w:hAnsi="Arial" w:cs="Arial"/>
                <w:b/>
                <w:bCs/>
                <w:color w:val="283583"/>
              </w:rPr>
              <w:t>6.</w:t>
            </w:r>
          </w:p>
        </w:tc>
        <w:tc>
          <w:tcPr>
            <w:tcW w:w="9038" w:type="dxa"/>
            <w:tcBorders>
              <w:top w:val="nil"/>
              <w:left w:val="single" w:sz="4" w:space="0" w:color="FACC38"/>
              <w:bottom w:val="nil"/>
            </w:tcBorders>
          </w:tcPr>
          <w:p w14:paraId="3149E6E2" w14:textId="68291414" w:rsidR="00235577" w:rsidRPr="002D7659" w:rsidRDefault="00235577" w:rsidP="00235577">
            <w:pPr>
              <w:spacing w:after="200" w:line="240" w:lineRule="auto"/>
              <w:rPr>
                <w:rFonts w:ascii="Arial" w:eastAsia="Calibri" w:hAnsi="Arial" w:cs="Arial"/>
                <w:b/>
                <w:bCs/>
                <w:color w:val="283583"/>
              </w:rPr>
            </w:pPr>
            <w:r w:rsidRPr="002D7659">
              <w:rPr>
                <w:rFonts w:ascii="Arial" w:hAnsi="Arial" w:cs="Arial"/>
                <w:b/>
                <w:bCs/>
                <w:color w:val="283583"/>
              </w:rPr>
              <w:t>Chief Executive’s Report</w:t>
            </w:r>
          </w:p>
        </w:tc>
      </w:tr>
      <w:tr w:rsidR="00235577" w:rsidRPr="00C05207" w14:paraId="3DC6D9F8"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2F85C9AC" w14:textId="42D81B28" w:rsidR="00235577" w:rsidRPr="003A1372" w:rsidRDefault="00235577" w:rsidP="00FF7665">
            <w:pPr>
              <w:tabs>
                <w:tab w:val="left" w:pos="1114"/>
              </w:tabs>
              <w:spacing w:after="0" w:line="240" w:lineRule="auto"/>
              <w:rPr>
                <w:rFonts w:ascii="Arial" w:eastAsia="Calibri" w:hAnsi="Arial" w:cs="Arial"/>
                <w:b/>
                <w:bCs/>
                <w:color w:val="283583"/>
              </w:rPr>
            </w:pPr>
          </w:p>
        </w:tc>
        <w:tc>
          <w:tcPr>
            <w:tcW w:w="9038" w:type="dxa"/>
            <w:tcBorders>
              <w:top w:val="nil"/>
              <w:left w:val="single" w:sz="4" w:space="0" w:color="FACC38"/>
              <w:bottom w:val="nil"/>
            </w:tcBorders>
          </w:tcPr>
          <w:p w14:paraId="3A968F72" w14:textId="3F511E6A" w:rsidR="00235577" w:rsidRPr="00352B16" w:rsidRDefault="0074240C" w:rsidP="00235577">
            <w:pPr>
              <w:spacing w:after="200" w:line="240" w:lineRule="auto"/>
              <w:rPr>
                <w:rFonts w:ascii="Arial" w:eastAsia="Arial" w:hAnsi="Arial" w:cs="Arial"/>
              </w:rPr>
            </w:pPr>
            <w:r>
              <w:rPr>
                <w:rFonts w:ascii="Arial" w:hAnsi="Arial" w:cs="Arial"/>
                <w:bCs/>
              </w:rPr>
              <w:t xml:space="preserve">Angela Currie, Chief Executive, </w:t>
            </w:r>
            <w:r w:rsidRPr="00235577">
              <w:rPr>
                <w:rFonts w:ascii="Arial" w:hAnsi="Arial" w:cs="Arial"/>
                <w:bCs/>
              </w:rPr>
              <w:t xml:space="preserve">introduced </w:t>
            </w:r>
            <w:r>
              <w:rPr>
                <w:rFonts w:ascii="Arial" w:hAnsi="Arial" w:cs="Arial"/>
                <w:bCs/>
              </w:rPr>
              <w:t>herself</w:t>
            </w:r>
            <w:r w:rsidRPr="00235577">
              <w:rPr>
                <w:rFonts w:ascii="Arial" w:hAnsi="Arial" w:cs="Arial"/>
                <w:bCs/>
              </w:rPr>
              <w:t xml:space="preserve"> to those present</w:t>
            </w:r>
            <w:r>
              <w:rPr>
                <w:rFonts w:ascii="Arial" w:hAnsi="Arial" w:cs="Arial"/>
                <w:bCs/>
              </w:rPr>
              <w:t>.</w:t>
            </w:r>
          </w:p>
        </w:tc>
      </w:tr>
      <w:tr w:rsidR="003A1372" w:rsidRPr="003A1372" w14:paraId="3ECA4285"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01914584" w14:textId="77777777" w:rsidR="003A1372" w:rsidRPr="003A1372" w:rsidRDefault="003A1372" w:rsidP="00FF7665">
            <w:pPr>
              <w:tabs>
                <w:tab w:val="left" w:pos="1114"/>
              </w:tabs>
              <w:spacing w:after="0" w:line="240" w:lineRule="auto"/>
              <w:rPr>
                <w:rFonts w:ascii="Arial" w:eastAsia="Calibri" w:hAnsi="Arial" w:cs="Arial"/>
                <w:b/>
                <w:bCs/>
                <w:color w:val="283583"/>
              </w:rPr>
            </w:pPr>
          </w:p>
        </w:tc>
        <w:tc>
          <w:tcPr>
            <w:tcW w:w="9038" w:type="dxa"/>
            <w:tcBorders>
              <w:top w:val="nil"/>
              <w:left w:val="single" w:sz="4" w:space="0" w:color="FACC38"/>
              <w:bottom w:val="nil"/>
            </w:tcBorders>
          </w:tcPr>
          <w:p w14:paraId="3D24908D" w14:textId="5242A944" w:rsidR="003A1372" w:rsidRPr="003A1372" w:rsidRDefault="00F23290" w:rsidP="00235577">
            <w:pPr>
              <w:spacing w:after="200" w:line="240" w:lineRule="auto"/>
              <w:rPr>
                <w:rFonts w:ascii="Arial" w:eastAsia="Calibri" w:hAnsi="Arial" w:cs="Arial"/>
              </w:rPr>
            </w:pPr>
            <w:r>
              <w:rPr>
                <w:rFonts w:ascii="Arial" w:eastAsia="Calibri" w:hAnsi="Arial" w:cs="Arial"/>
              </w:rPr>
              <w:t xml:space="preserve">As the Chair had alluded, there had been many challenges around the pandemic but it had also brought opportunities, such as being able to hold the AGM and Residents’ Conference virtually. </w:t>
            </w:r>
          </w:p>
        </w:tc>
      </w:tr>
      <w:tr w:rsidR="003A1372" w:rsidRPr="003A1372" w14:paraId="25883A3D"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49244F62" w14:textId="7796B3A8" w:rsidR="00235577" w:rsidRPr="003A1372" w:rsidRDefault="00235577" w:rsidP="00FF7665">
            <w:pPr>
              <w:tabs>
                <w:tab w:val="left" w:pos="1114"/>
              </w:tabs>
              <w:spacing w:after="0" w:line="240" w:lineRule="auto"/>
              <w:rPr>
                <w:rFonts w:ascii="Arial" w:eastAsia="Calibri" w:hAnsi="Arial" w:cs="Arial"/>
                <w:b/>
                <w:bCs/>
                <w:color w:val="283583"/>
              </w:rPr>
            </w:pPr>
          </w:p>
        </w:tc>
        <w:tc>
          <w:tcPr>
            <w:tcW w:w="9038" w:type="dxa"/>
            <w:tcBorders>
              <w:top w:val="nil"/>
              <w:left w:val="single" w:sz="4" w:space="0" w:color="FACC38"/>
              <w:bottom w:val="nil"/>
            </w:tcBorders>
          </w:tcPr>
          <w:p w14:paraId="11063B52" w14:textId="7AA7BB1C" w:rsidR="00235577" w:rsidRPr="003A1372" w:rsidRDefault="003A1372" w:rsidP="00235577">
            <w:pPr>
              <w:spacing w:after="200" w:line="240" w:lineRule="auto"/>
              <w:rPr>
                <w:rFonts w:ascii="Arial" w:eastAsia="Calibri" w:hAnsi="Arial" w:cs="Arial"/>
              </w:rPr>
            </w:pPr>
            <w:r w:rsidRPr="003A1372">
              <w:rPr>
                <w:rFonts w:ascii="Arial" w:eastAsia="Calibri" w:hAnsi="Arial" w:cs="Arial"/>
              </w:rPr>
              <w:t>This was the final year of the current strategy and the Board</w:t>
            </w:r>
            <w:r>
              <w:rPr>
                <w:rFonts w:ascii="Arial" w:eastAsia="Calibri" w:hAnsi="Arial" w:cs="Arial"/>
              </w:rPr>
              <w:t xml:space="preserve"> had spent some time discussing where to go next.</w:t>
            </w:r>
            <w:r w:rsidR="00F23290">
              <w:rPr>
                <w:rFonts w:ascii="Arial" w:eastAsia="Calibri" w:hAnsi="Arial" w:cs="Arial"/>
              </w:rPr>
              <w:t xml:space="preserve">  </w:t>
            </w:r>
            <w:r w:rsidR="00140E11">
              <w:rPr>
                <w:rFonts w:ascii="Arial" w:eastAsia="Calibri" w:hAnsi="Arial" w:cs="Arial"/>
              </w:rPr>
              <w:t xml:space="preserve">There would be a big consultation piece with both customers and </w:t>
            </w:r>
            <w:proofErr w:type="gramStart"/>
            <w:r w:rsidR="00007259">
              <w:rPr>
                <w:rFonts w:ascii="Arial" w:eastAsia="Calibri" w:hAnsi="Arial" w:cs="Arial"/>
              </w:rPr>
              <w:t>employees</w:t>
            </w:r>
            <w:proofErr w:type="gramEnd"/>
            <w:r w:rsidR="00140E11">
              <w:rPr>
                <w:rFonts w:ascii="Arial" w:eastAsia="Calibri" w:hAnsi="Arial" w:cs="Arial"/>
              </w:rPr>
              <w:t xml:space="preserve"> and this would be combined with the ambitions and ideas of the Board and </w:t>
            </w:r>
            <w:r w:rsidR="002B732F">
              <w:rPr>
                <w:rFonts w:ascii="Arial" w:eastAsia="Calibri" w:hAnsi="Arial" w:cs="Arial"/>
              </w:rPr>
              <w:t xml:space="preserve">the Executive </w:t>
            </w:r>
            <w:r w:rsidR="00140E11">
              <w:rPr>
                <w:rFonts w:ascii="Arial" w:eastAsia="Calibri" w:hAnsi="Arial" w:cs="Arial"/>
              </w:rPr>
              <w:t>Leadership Team</w:t>
            </w:r>
            <w:r w:rsidR="002B732F">
              <w:rPr>
                <w:rFonts w:ascii="Arial" w:eastAsia="Calibri" w:hAnsi="Arial" w:cs="Arial"/>
              </w:rPr>
              <w:t xml:space="preserve"> to develop the next strategy.</w:t>
            </w:r>
          </w:p>
        </w:tc>
      </w:tr>
      <w:tr w:rsidR="00235577" w:rsidRPr="00C05207" w14:paraId="011DFDFF"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45401DC7" w14:textId="6B7723F9" w:rsidR="00235577" w:rsidRPr="003A1372" w:rsidRDefault="00235577" w:rsidP="00FF7665">
            <w:pPr>
              <w:tabs>
                <w:tab w:val="left" w:pos="1114"/>
              </w:tabs>
              <w:spacing w:after="0" w:line="240" w:lineRule="auto"/>
              <w:rPr>
                <w:rFonts w:ascii="Arial" w:eastAsia="Calibri" w:hAnsi="Arial" w:cs="Arial"/>
                <w:b/>
                <w:bCs/>
                <w:color w:val="283583"/>
              </w:rPr>
            </w:pPr>
          </w:p>
        </w:tc>
        <w:tc>
          <w:tcPr>
            <w:tcW w:w="9038" w:type="dxa"/>
            <w:tcBorders>
              <w:top w:val="nil"/>
              <w:left w:val="single" w:sz="4" w:space="0" w:color="FACC38"/>
              <w:bottom w:val="nil"/>
            </w:tcBorders>
          </w:tcPr>
          <w:p w14:paraId="47C33428" w14:textId="5B27CF6C" w:rsidR="00235577" w:rsidRPr="00352B16" w:rsidRDefault="002B732F" w:rsidP="00235577">
            <w:pPr>
              <w:spacing w:after="200" w:line="240" w:lineRule="auto"/>
              <w:rPr>
                <w:rFonts w:ascii="Arial" w:eastAsia="Arial" w:hAnsi="Arial" w:cs="Arial"/>
                <w:color w:val="000000" w:themeColor="text1"/>
              </w:rPr>
            </w:pPr>
            <w:r>
              <w:rPr>
                <w:rFonts w:ascii="Arial" w:eastAsia="Arial" w:hAnsi="Arial" w:cs="Arial"/>
                <w:color w:val="000000" w:themeColor="text1"/>
              </w:rPr>
              <w:t xml:space="preserve">As the Chair had mentioned, this would be his last meeting.  The Executive Leadership Team and other Board Members </w:t>
            </w:r>
            <w:r w:rsidR="00F33D1A">
              <w:rPr>
                <w:rFonts w:ascii="Arial" w:eastAsia="Arial" w:hAnsi="Arial" w:cs="Arial"/>
                <w:color w:val="000000" w:themeColor="text1"/>
              </w:rPr>
              <w:t>were grateful for the dedication and commitment shown and extended their thanks for his many years of service.</w:t>
            </w:r>
          </w:p>
        </w:tc>
      </w:tr>
      <w:tr w:rsidR="00235577" w:rsidRPr="00C05207" w14:paraId="1B1CA44E"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499EBE44" w14:textId="54ABEFAE" w:rsidR="00235577" w:rsidRPr="003A1372" w:rsidRDefault="00235577" w:rsidP="00FF7665">
            <w:pPr>
              <w:tabs>
                <w:tab w:val="left" w:pos="1114"/>
              </w:tabs>
              <w:spacing w:after="0" w:line="240" w:lineRule="auto"/>
              <w:rPr>
                <w:rFonts w:ascii="Arial" w:eastAsia="Calibri" w:hAnsi="Arial" w:cs="Arial"/>
                <w:b/>
                <w:bCs/>
                <w:color w:val="283583"/>
              </w:rPr>
            </w:pPr>
          </w:p>
        </w:tc>
        <w:tc>
          <w:tcPr>
            <w:tcW w:w="9038" w:type="dxa"/>
            <w:tcBorders>
              <w:top w:val="nil"/>
              <w:left w:val="single" w:sz="4" w:space="0" w:color="FACC38"/>
              <w:bottom w:val="nil"/>
            </w:tcBorders>
          </w:tcPr>
          <w:p w14:paraId="69F62179" w14:textId="3734003F" w:rsidR="00235577" w:rsidRPr="00811CD6" w:rsidRDefault="00811CD6" w:rsidP="00811CD6">
            <w:pPr>
              <w:spacing w:after="200"/>
              <w:rPr>
                <w:rFonts w:ascii="Arial" w:eastAsia="Arial" w:hAnsi="Arial" w:cs="Arial"/>
              </w:rPr>
            </w:pPr>
            <w:r>
              <w:rPr>
                <w:rFonts w:ascii="Arial" w:eastAsia="Arial" w:hAnsi="Arial" w:cs="Arial"/>
              </w:rPr>
              <w:t xml:space="preserve">The four new Board Members had already made a significant contribution to the Board, and </w:t>
            </w:r>
            <w:r w:rsidR="00AD24EF">
              <w:rPr>
                <w:rFonts w:ascii="Arial" w:eastAsia="Arial" w:hAnsi="Arial" w:cs="Arial"/>
              </w:rPr>
              <w:t xml:space="preserve">Gary </w:t>
            </w:r>
            <w:r w:rsidR="00A91D93">
              <w:rPr>
                <w:rFonts w:ascii="Arial" w:eastAsia="Arial" w:hAnsi="Arial" w:cs="Arial"/>
              </w:rPr>
              <w:t>Devlin, who had spoken earlier in the meeting, would be taking over as Chair.</w:t>
            </w:r>
          </w:p>
        </w:tc>
      </w:tr>
      <w:tr w:rsidR="00235577" w:rsidRPr="002D7659" w14:paraId="03736AB4"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16437363" w14:textId="77777777" w:rsidR="00235577" w:rsidRPr="002D7659" w:rsidRDefault="00235577" w:rsidP="00FF7665">
            <w:pPr>
              <w:tabs>
                <w:tab w:val="left" w:pos="1114"/>
              </w:tabs>
              <w:spacing w:after="0" w:line="240" w:lineRule="auto"/>
              <w:rPr>
                <w:rFonts w:ascii="Arial" w:eastAsia="Calibri" w:hAnsi="Arial" w:cs="Arial"/>
                <w:b/>
                <w:bCs/>
                <w:color w:val="283583"/>
              </w:rPr>
            </w:pPr>
            <w:r w:rsidRPr="002D7659">
              <w:rPr>
                <w:rFonts w:ascii="Arial" w:eastAsia="Calibri" w:hAnsi="Arial" w:cs="Arial"/>
                <w:b/>
                <w:bCs/>
                <w:color w:val="283583"/>
              </w:rPr>
              <w:t>7.</w:t>
            </w:r>
          </w:p>
        </w:tc>
        <w:tc>
          <w:tcPr>
            <w:tcW w:w="9038" w:type="dxa"/>
            <w:tcBorders>
              <w:top w:val="nil"/>
              <w:left w:val="single" w:sz="4" w:space="0" w:color="FACC38"/>
              <w:bottom w:val="nil"/>
            </w:tcBorders>
          </w:tcPr>
          <w:p w14:paraId="34AE5E14" w14:textId="74249D09" w:rsidR="00235577" w:rsidRPr="002D7659" w:rsidRDefault="00235577" w:rsidP="00235577">
            <w:pPr>
              <w:spacing w:after="200" w:line="240" w:lineRule="auto"/>
              <w:rPr>
                <w:rFonts w:ascii="Arial" w:eastAsia="Calibri" w:hAnsi="Arial" w:cs="Arial"/>
                <w:b/>
                <w:bCs/>
                <w:color w:val="283583"/>
              </w:rPr>
            </w:pPr>
            <w:r w:rsidRPr="002D7659">
              <w:rPr>
                <w:rFonts w:ascii="Arial" w:hAnsi="Arial" w:cs="Arial"/>
                <w:b/>
                <w:bCs/>
                <w:color w:val="283583"/>
              </w:rPr>
              <w:t>Appointment of External Auditors</w:t>
            </w:r>
          </w:p>
        </w:tc>
      </w:tr>
      <w:tr w:rsidR="00235577" w:rsidRPr="0074240C" w14:paraId="0C1A5EC6"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16CD86A3" w14:textId="53BAA8DE" w:rsidR="00235577" w:rsidRPr="0074240C" w:rsidRDefault="00235577" w:rsidP="00FF7665">
            <w:pPr>
              <w:tabs>
                <w:tab w:val="left" w:pos="1114"/>
              </w:tabs>
              <w:spacing w:after="0" w:line="240" w:lineRule="auto"/>
              <w:rPr>
                <w:rFonts w:ascii="Arial" w:eastAsia="Calibri" w:hAnsi="Arial" w:cs="Arial"/>
                <w:b/>
                <w:bCs/>
                <w:iCs/>
                <w:color w:val="283583"/>
              </w:rPr>
            </w:pPr>
          </w:p>
        </w:tc>
        <w:tc>
          <w:tcPr>
            <w:tcW w:w="9038" w:type="dxa"/>
            <w:tcBorders>
              <w:top w:val="nil"/>
              <w:left w:val="single" w:sz="4" w:space="0" w:color="FACC38"/>
              <w:bottom w:val="nil"/>
            </w:tcBorders>
          </w:tcPr>
          <w:p w14:paraId="65B2D01D" w14:textId="5D4026D3" w:rsidR="00235577" w:rsidRPr="0074240C" w:rsidRDefault="0074240C" w:rsidP="00235577">
            <w:pPr>
              <w:spacing w:after="200" w:line="240" w:lineRule="auto"/>
              <w:rPr>
                <w:rFonts w:ascii="Arial" w:hAnsi="Arial" w:cs="Arial"/>
                <w:iCs/>
              </w:rPr>
            </w:pPr>
            <w:r w:rsidRPr="0074240C">
              <w:rPr>
                <w:rFonts w:ascii="Arial" w:hAnsi="Arial" w:cs="Arial"/>
                <w:iCs/>
              </w:rPr>
              <w:t xml:space="preserve">During the year, </w:t>
            </w:r>
            <w:r>
              <w:rPr>
                <w:rFonts w:ascii="Arial" w:hAnsi="Arial" w:cs="Arial"/>
                <w:iCs/>
              </w:rPr>
              <w:t>Hanover had</w:t>
            </w:r>
            <w:r w:rsidRPr="0074240C">
              <w:rPr>
                <w:rFonts w:ascii="Arial" w:hAnsi="Arial" w:cs="Arial"/>
                <w:iCs/>
              </w:rPr>
              <w:t xml:space="preserve"> changed its auditors.  The financial statements were audited by Anderson </w:t>
            </w:r>
            <w:proofErr w:type="spellStart"/>
            <w:r w:rsidRPr="0074240C">
              <w:rPr>
                <w:rFonts w:ascii="Arial" w:hAnsi="Arial" w:cs="Arial"/>
                <w:iCs/>
              </w:rPr>
              <w:t>Anderson</w:t>
            </w:r>
            <w:proofErr w:type="spellEnd"/>
            <w:r w:rsidRPr="0074240C">
              <w:rPr>
                <w:rFonts w:ascii="Arial" w:hAnsi="Arial" w:cs="Arial"/>
                <w:iCs/>
              </w:rPr>
              <w:t xml:space="preserve"> Brown</w:t>
            </w:r>
            <w:r>
              <w:rPr>
                <w:rFonts w:ascii="Arial" w:hAnsi="Arial" w:cs="Arial"/>
                <w:iCs/>
              </w:rPr>
              <w:t xml:space="preserve"> (“AAB”)</w:t>
            </w:r>
            <w:r w:rsidRPr="0074240C">
              <w:rPr>
                <w:rFonts w:ascii="Arial" w:hAnsi="Arial" w:cs="Arial"/>
                <w:iCs/>
              </w:rPr>
              <w:t>.  The Board recommend</w:t>
            </w:r>
            <w:r>
              <w:rPr>
                <w:rFonts w:ascii="Arial" w:hAnsi="Arial" w:cs="Arial"/>
                <w:iCs/>
              </w:rPr>
              <w:t>ed</w:t>
            </w:r>
            <w:r w:rsidRPr="0074240C">
              <w:rPr>
                <w:rFonts w:ascii="Arial" w:hAnsi="Arial" w:cs="Arial"/>
                <w:iCs/>
              </w:rPr>
              <w:t xml:space="preserve"> that AAB’s appointment should continue and ask</w:t>
            </w:r>
            <w:r>
              <w:rPr>
                <w:rFonts w:ascii="Arial" w:hAnsi="Arial" w:cs="Arial"/>
                <w:iCs/>
              </w:rPr>
              <w:t>ed</w:t>
            </w:r>
            <w:r w:rsidRPr="0074240C">
              <w:rPr>
                <w:rFonts w:ascii="Arial" w:hAnsi="Arial" w:cs="Arial"/>
                <w:iCs/>
              </w:rPr>
              <w:t xml:space="preserve"> authority from the Membership to re-appoint them for the forthcoming year</w:t>
            </w:r>
          </w:p>
        </w:tc>
      </w:tr>
      <w:tr w:rsidR="0074240C" w:rsidRPr="00C05207" w14:paraId="541DED9B" w14:textId="77777777" w:rsidTr="00FF7665">
        <w:tblPrEx>
          <w:tblLook w:val="00A0" w:firstRow="1" w:lastRow="0" w:firstColumn="1" w:lastColumn="0" w:noHBand="0" w:noVBand="0"/>
        </w:tblPrEx>
        <w:trPr>
          <w:trHeight w:val="558"/>
        </w:trPr>
        <w:tc>
          <w:tcPr>
            <w:tcW w:w="743" w:type="dxa"/>
            <w:tcBorders>
              <w:right w:val="single" w:sz="4" w:space="0" w:color="FACC38"/>
            </w:tcBorders>
            <w:shd w:val="clear" w:color="auto" w:fill="auto"/>
          </w:tcPr>
          <w:p w14:paraId="71185C33" w14:textId="74870DB7" w:rsidR="0074240C" w:rsidRPr="00C05207" w:rsidRDefault="0074240C" w:rsidP="00FF7665">
            <w:pPr>
              <w:tabs>
                <w:tab w:val="left" w:pos="1114"/>
              </w:tabs>
              <w:spacing w:after="0" w:line="240" w:lineRule="auto"/>
              <w:rPr>
                <w:rFonts w:ascii="Arial" w:eastAsia="Calibri" w:hAnsi="Arial" w:cs="Arial"/>
                <w:b/>
                <w:bCs/>
                <w:color w:val="2F5496" w:themeColor="accent1" w:themeShade="BF"/>
              </w:rPr>
            </w:pPr>
          </w:p>
        </w:tc>
        <w:tc>
          <w:tcPr>
            <w:tcW w:w="9038" w:type="dxa"/>
            <w:tcBorders>
              <w:top w:val="nil"/>
              <w:left w:val="single" w:sz="4" w:space="0" w:color="FACC38"/>
              <w:bottom w:val="nil"/>
            </w:tcBorders>
          </w:tcPr>
          <w:p w14:paraId="6C12BE70" w14:textId="4411F951" w:rsidR="0074240C" w:rsidRPr="00352B16" w:rsidRDefault="0074240C" w:rsidP="0074240C">
            <w:pPr>
              <w:spacing w:after="200" w:line="240" w:lineRule="auto"/>
              <w:rPr>
                <w:rFonts w:ascii="Arial" w:eastAsia="Calibri" w:hAnsi="Arial" w:cs="Arial"/>
              </w:rPr>
            </w:pPr>
            <w:r>
              <w:rPr>
                <w:rFonts w:ascii="Arial" w:eastAsia="Arial" w:hAnsi="Arial" w:cs="Arial"/>
              </w:rPr>
              <w:t>The Chair sought a proposer and seconder for AAB’s appointment to continue and this was confirmed.</w:t>
            </w:r>
          </w:p>
        </w:tc>
      </w:tr>
      <w:tr w:rsidR="0074240C" w:rsidRPr="00C05207" w14:paraId="78EA4FC0"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671AC554" w14:textId="12FA4765" w:rsidR="0074240C" w:rsidRDefault="0074240C" w:rsidP="00FF7665">
            <w:pPr>
              <w:tabs>
                <w:tab w:val="left" w:pos="1114"/>
              </w:tabs>
              <w:spacing w:after="0" w:line="240" w:lineRule="auto"/>
              <w:rPr>
                <w:rFonts w:ascii="Arial" w:eastAsia="Calibri" w:hAnsi="Arial" w:cs="Arial"/>
                <w:b/>
                <w:bCs/>
                <w:color w:val="283583"/>
              </w:rPr>
            </w:pPr>
            <w:r>
              <w:rPr>
                <w:rFonts w:ascii="Arial" w:eastAsia="Calibri" w:hAnsi="Arial" w:cs="Arial"/>
                <w:b/>
                <w:bCs/>
                <w:color w:val="283583"/>
              </w:rPr>
              <w:t>8.</w:t>
            </w:r>
          </w:p>
        </w:tc>
        <w:tc>
          <w:tcPr>
            <w:tcW w:w="9038" w:type="dxa"/>
            <w:tcBorders>
              <w:top w:val="nil"/>
              <w:left w:val="single" w:sz="4" w:space="0" w:color="FACC38"/>
              <w:bottom w:val="nil"/>
            </w:tcBorders>
          </w:tcPr>
          <w:p w14:paraId="09111391" w14:textId="2AE722A7" w:rsidR="0074240C" w:rsidRPr="00352B16" w:rsidRDefault="0074240C" w:rsidP="0074240C">
            <w:pPr>
              <w:spacing w:after="200" w:line="240" w:lineRule="auto"/>
              <w:rPr>
                <w:rFonts w:ascii="Arial" w:eastAsia="Calibri" w:hAnsi="Arial" w:cs="Arial"/>
                <w:b/>
                <w:bCs/>
                <w:color w:val="283583"/>
              </w:rPr>
            </w:pPr>
            <w:r w:rsidRPr="00352B16">
              <w:rPr>
                <w:rFonts w:ascii="Arial" w:eastAsia="Calibri" w:hAnsi="Arial" w:cs="Arial"/>
                <w:b/>
                <w:bCs/>
                <w:color w:val="283583"/>
              </w:rPr>
              <w:t>Any Other Competent Business</w:t>
            </w:r>
          </w:p>
        </w:tc>
      </w:tr>
      <w:tr w:rsidR="0074240C" w:rsidRPr="00512391" w14:paraId="1EE8C359" w14:textId="77777777" w:rsidTr="00FF7665">
        <w:tblPrEx>
          <w:tblLook w:val="00A0" w:firstRow="1" w:lastRow="0" w:firstColumn="1" w:lastColumn="0" w:noHBand="0" w:noVBand="0"/>
        </w:tblPrEx>
        <w:tc>
          <w:tcPr>
            <w:tcW w:w="743" w:type="dxa"/>
            <w:tcBorders>
              <w:right w:val="single" w:sz="4" w:space="0" w:color="FACC38"/>
            </w:tcBorders>
            <w:shd w:val="clear" w:color="auto" w:fill="auto"/>
          </w:tcPr>
          <w:p w14:paraId="30D0EF28" w14:textId="77777777" w:rsidR="0074240C" w:rsidRPr="00512391" w:rsidRDefault="0074240C" w:rsidP="00FF7665">
            <w:pPr>
              <w:tabs>
                <w:tab w:val="left" w:pos="1114"/>
              </w:tabs>
              <w:spacing w:after="0" w:line="240" w:lineRule="auto"/>
              <w:rPr>
                <w:rFonts w:ascii="Arial" w:eastAsia="Calibri" w:hAnsi="Arial" w:cs="Arial"/>
              </w:rPr>
            </w:pPr>
          </w:p>
        </w:tc>
        <w:tc>
          <w:tcPr>
            <w:tcW w:w="9038" w:type="dxa"/>
            <w:tcBorders>
              <w:top w:val="nil"/>
              <w:left w:val="single" w:sz="4" w:space="0" w:color="FACC38"/>
              <w:bottom w:val="nil"/>
            </w:tcBorders>
          </w:tcPr>
          <w:p w14:paraId="5A739843" w14:textId="3FEFA1AD" w:rsidR="0074240C" w:rsidRPr="00512391" w:rsidRDefault="0074240C" w:rsidP="0074240C">
            <w:pPr>
              <w:spacing w:after="200" w:line="240" w:lineRule="auto"/>
              <w:rPr>
                <w:rFonts w:ascii="Arial" w:eastAsia="Calibri" w:hAnsi="Arial" w:cs="Arial"/>
              </w:rPr>
            </w:pPr>
            <w:r w:rsidRPr="00512391">
              <w:rPr>
                <w:rFonts w:ascii="Arial" w:eastAsia="Calibri" w:hAnsi="Arial" w:cs="Arial"/>
              </w:rPr>
              <w:t>No matters were raised.</w:t>
            </w:r>
          </w:p>
        </w:tc>
      </w:tr>
    </w:tbl>
    <w:p w14:paraId="4E0905DD" w14:textId="77777777" w:rsidR="00851F26" w:rsidRDefault="00851F26" w:rsidP="31B6D1FE">
      <w:pPr>
        <w:autoSpaceDE w:val="0"/>
        <w:autoSpaceDN w:val="0"/>
        <w:adjustRightInd w:val="0"/>
        <w:spacing w:after="0" w:line="240" w:lineRule="auto"/>
        <w:rPr>
          <w:rFonts w:ascii="Arial" w:eastAsia="Times New Roman" w:hAnsi="Arial" w:cs="Arial"/>
          <w:b/>
          <w:bCs/>
          <w:lang w:eastAsia="en-GB"/>
        </w:rPr>
      </w:pPr>
    </w:p>
    <w:p w14:paraId="1FBE51DF" w14:textId="77777777" w:rsidR="00170AB9" w:rsidRDefault="00170AB9" w:rsidP="31B6D1FE">
      <w:pPr>
        <w:autoSpaceDE w:val="0"/>
        <w:autoSpaceDN w:val="0"/>
        <w:adjustRightInd w:val="0"/>
        <w:spacing w:after="0" w:line="240" w:lineRule="auto"/>
        <w:rPr>
          <w:rFonts w:ascii="Arial" w:eastAsia="Times New Roman" w:hAnsi="Arial" w:cs="Arial"/>
          <w:b/>
          <w:bCs/>
          <w:lang w:eastAsia="en-GB"/>
        </w:rPr>
      </w:pPr>
    </w:p>
    <w:p w14:paraId="309A8B91" w14:textId="77777777" w:rsidR="00170AB9" w:rsidRDefault="00170AB9" w:rsidP="31B6D1FE">
      <w:pPr>
        <w:autoSpaceDE w:val="0"/>
        <w:autoSpaceDN w:val="0"/>
        <w:adjustRightInd w:val="0"/>
        <w:spacing w:after="0" w:line="240" w:lineRule="auto"/>
        <w:rPr>
          <w:rFonts w:ascii="Arial" w:eastAsia="Times New Roman" w:hAnsi="Arial" w:cs="Arial"/>
          <w:b/>
          <w:bCs/>
          <w:lang w:eastAsia="en-GB"/>
        </w:rPr>
      </w:pPr>
    </w:p>
    <w:p w14:paraId="6C4572DA" w14:textId="653EDA85" w:rsidR="00C05207" w:rsidRPr="00C05207" w:rsidRDefault="402AEA68" w:rsidP="31B6D1FE">
      <w:pPr>
        <w:autoSpaceDE w:val="0"/>
        <w:autoSpaceDN w:val="0"/>
        <w:adjustRightInd w:val="0"/>
        <w:spacing w:after="0" w:line="240" w:lineRule="auto"/>
        <w:rPr>
          <w:rFonts w:ascii="Arial" w:eastAsia="Times New Roman" w:hAnsi="Arial" w:cs="Arial"/>
          <w:lang w:eastAsia="en-GB"/>
        </w:rPr>
      </w:pPr>
      <w:r w:rsidRPr="00913727">
        <w:rPr>
          <w:rFonts w:ascii="Arial" w:eastAsia="Times New Roman" w:hAnsi="Arial" w:cs="Arial"/>
          <w:b/>
          <w:bCs/>
          <w:lang w:eastAsia="en-GB"/>
        </w:rPr>
        <w:t>Chairperson</w:t>
      </w:r>
      <w:r w:rsidRPr="31B6D1FE">
        <w:rPr>
          <w:rFonts w:ascii="Arial" w:eastAsia="Times New Roman" w:hAnsi="Arial" w:cs="Arial"/>
          <w:lang w:eastAsia="en-GB"/>
        </w:rPr>
        <w:t>:</w:t>
      </w:r>
      <w:r w:rsidR="73F6288E" w:rsidRPr="31B6D1FE">
        <w:rPr>
          <w:rFonts w:ascii="Arial" w:eastAsia="Times New Roman" w:hAnsi="Arial" w:cs="Arial"/>
          <w:lang w:eastAsia="en-GB"/>
        </w:rPr>
        <w:t xml:space="preserve"> </w:t>
      </w:r>
      <w:r w:rsidR="0074240C">
        <w:rPr>
          <w:rFonts w:ascii="Arial" w:eastAsia="Times New Roman" w:hAnsi="Arial" w:cs="Arial"/>
          <w:lang w:eastAsia="en-GB"/>
        </w:rPr>
        <w:t>Gary Devlin</w:t>
      </w:r>
    </w:p>
    <w:p w14:paraId="3F540BBB" w14:textId="77777777" w:rsidR="00C05207" w:rsidRPr="00C05207" w:rsidRDefault="00C05207" w:rsidP="00C05207">
      <w:pPr>
        <w:autoSpaceDE w:val="0"/>
        <w:autoSpaceDN w:val="0"/>
        <w:adjustRightInd w:val="0"/>
        <w:spacing w:after="0" w:line="240" w:lineRule="auto"/>
        <w:rPr>
          <w:rFonts w:ascii="Arial" w:eastAsia="Times New Roman" w:hAnsi="Arial" w:cs="Arial"/>
          <w:bCs/>
          <w:lang w:eastAsia="en-GB"/>
        </w:rPr>
      </w:pPr>
    </w:p>
    <w:p w14:paraId="5FCA2E49" w14:textId="17CC86E3" w:rsidR="00E261D1" w:rsidRDefault="00C05207" w:rsidP="001D0AAF">
      <w:pPr>
        <w:autoSpaceDE w:val="0"/>
        <w:autoSpaceDN w:val="0"/>
        <w:adjustRightInd w:val="0"/>
        <w:spacing w:after="0" w:line="240" w:lineRule="auto"/>
      </w:pPr>
      <w:r w:rsidRPr="00913727">
        <w:rPr>
          <w:rFonts w:ascii="Arial" w:eastAsia="Times New Roman" w:hAnsi="Arial" w:cs="Arial"/>
          <w:b/>
          <w:lang w:eastAsia="en-GB"/>
        </w:rPr>
        <w:t>Date</w:t>
      </w:r>
      <w:r w:rsidRPr="00C05207">
        <w:rPr>
          <w:rFonts w:ascii="Arial" w:eastAsia="Times New Roman" w:hAnsi="Arial" w:cs="Arial"/>
          <w:bCs/>
          <w:lang w:eastAsia="en-GB"/>
        </w:rPr>
        <w:t>:</w:t>
      </w:r>
    </w:p>
    <w:sectPr w:rsidR="00E261D1" w:rsidSect="009856C6">
      <w:headerReference w:type="even" r:id="rId11"/>
      <w:headerReference w:type="default" r:id="rId12"/>
      <w:footerReference w:type="default" r:id="rId13"/>
      <w:headerReference w:type="first" r:id="rId14"/>
      <w:footerReference w:type="first" r:id="rId15"/>
      <w:pgSz w:w="11907" w:h="16840" w:code="9"/>
      <w:pgMar w:top="1134" w:right="1134" w:bottom="397" w:left="1134"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0758" w14:textId="77777777" w:rsidR="003D0D7C" w:rsidRDefault="003D0D7C">
      <w:pPr>
        <w:spacing w:after="0" w:line="240" w:lineRule="auto"/>
      </w:pPr>
      <w:r>
        <w:separator/>
      </w:r>
    </w:p>
  </w:endnote>
  <w:endnote w:type="continuationSeparator" w:id="0">
    <w:p w14:paraId="36A97DAE" w14:textId="77777777" w:rsidR="003D0D7C" w:rsidRDefault="003D0D7C">
      <w:pPr>
        <w:spacing w:after="0" w:line="240" w:lineRule="auto"/>
      </w:pPr>
      <w:r>
        <w:continuationSeparator/>
      </w:r>
    </w:p>
  </w:endnote>
  <w:endnote w:type="continuationNotice" w:id="1">
    <w:p w14:paraId="0CC5F908" w14:textId="77777777" w:rsidR="003D0D7C" w:rsidRDefault="003D0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283583"/>
      </w:rPr>
      <w:id w:val="2144847581"/>
      <w:docPartObj>
        <w:docPartGallery w:val="Page Numbers (Bottom of Page)"/>
        <w:docPartUnique/>
      </w:docPartObj>
    </w:sdtPr>
    <w:sdtEndPr/>
    <w:sdtContent>
      <w:sdt>
        <w:sdtPr>
          <w:rPr>
            <w:rFonts w:ascii="Arial" w:hAnsi="Arial" w:cs="Arial"/>
            <w:color w:val="283583"/>
          </w:rPr>
          <w:id w:val="1963150777"/>
          <w:docPartObj>
            <w:docPartGallery w:val="Page Numbers (Top of Page)"/>
            <w:docPartUnique/>
          </w:docPartObj>
        </w:sdtPr>
        <w:sdtEndPr/>
        <w:sdtContent>
          <w:p w14:paraId="38901C86" w14:textId="77777777" w:rsidR="009856C6" w:rsidRPr="008350B6" w:rsidRDefault="0059292F" w:rsidP="009856C6">
            <w:pPr>
              <w:pStyle w:val="Footer"/>
              <w:jc w:val="right"/>
              <w:rPr>
                <w:rFonts w:ascii="Arial" w:hAnsi="Arial" w:cs="Arial"/>
                <w:color w:val="283583"/>
              </w:rPr>
            </w:pPr>
            <w:r w:rsidRPr="008350B6">
              <w:rPr>
                <w:rFonts w:ascii="Arial" w:hAnsi="Arial" w:cs="Arial"/>
                <w:color w:val="283583"/>
              </w:rPr>
              <w:t xml:space="preserve">Page </w:t>
            </w:r>
            <w:r w:rsidRPr="008350B6">
              <w:rPr>
                <w:rFonts w:ascii="Arial" w:hAnsi="Arial" w:cs="Arial"/>
                <w:b/>
                <w:bCs/>
                <w:color w:val="283583"/>
              </w:rPr>
              <w:fldChar w:fldCharType="begin"/>
            </w:r>
            <w:r w:rsidRPr="008350B6">
              <w:rPr>
                <w:rFonts w:ascii="Arial" w:hAnsi="Arial" w:cs="Arial"/>
                <w:b/>
                <w:bCs/>
                <w:color w:val="283583"/>
              </w:rPr>
              <w:instrText xml:space="preserve"> PAGE </w:instrText>
            </w:r>
            <w:r w:rsidRPr="008350B6">
              <w:rPr>
                <w:rFonts w:ascii="Arial" w:hAnsi="Arial" w:cs="Arial"/>
                <w:b/>
                <w:bCs/>
                <w:color w:val="283583"/>
              </w:rPr>
              <w:fldChar w:fldCharType="separate"/>
            </w:r>
            <w:r>
              <w:rPr>
                <w:rFonts w:ascii="Arial" w:hAnsi="Arial" w:cs="Arial"/>
                <w:b/>
                <w:bCs/>
                <w:noProof/>
                <w:color w:val="283583"/>
              </w:rPr>
              <w:t>7</w:t>
            </w:r>
            <w:r w:rsidRPr="008350B6">
              <w:rPr>
                <w:rFonts w:ascii="Arial" w:hAnsi="Arial" w:cs="Arial"/>
                <w:b/>
                <w:bCs/>
                <w:color w:val="283583"/>
              </w:rPr>
              <w:fldChar w:fldCharType="end"/>
            </w:r>
            <w:r w:rsidRPr="008350B6">
              <w:rPr>
                <w:rFonts w:ascii="Arial" w:hAnsi="Arial" w:cs="Arial"/>
                <w:color w:val="283583"/>
              </w:rPr>
              <w:t xml:space="preserve"> of </w:t>
            </w:r>
            <w:r w:rsidRPr="008350B6">
              <w:rPr>
                <w:rFonts w:ascii="Arial" w:hAnsi="Arial" w:cs="Arial"/>
                <w:b/>
                <w:bCs/>
                <w:color w:val="283583"/>
              </w:rPr>
              <w:fldChar w:fldCharType="begin"/>
            </w:r>
            <w:r w:rsidRPr="008350B6">
              <w:rPr>
                <w:rFonts w:ascii="Arial" w:hAnsi="Arial" w:cs="Arial"/>
                <w:b/>
                <w:bCs/>
                <w:color w:val="283583"/>
              </w:rPr>
              <w:instrText xml:space="preserve"> NUMPAGES  </w:instrText>
            </w:r>
            <w:r w:rsidRPr="008350B6">
              <w:rPr>
                <w:rFonts w:ascii="Arial" w:hAnsi="Arial" w:cs="Arial"/>
                <w:b/>
                <w:bCs/>
                <w:color w:val="283583"/>
              </w:rPr>
              <w:fldChar w:fldCharType="separate"/>
            </w:r>
            <w:r>
              <w:rPr>
                <w:rFonts w:ascii="Arial" w:hAnsi="Arial" w:cs="Arial"/>
                <w:b/>
                <w:bCs/>
                <w:noProof/>
                <w:color w:val="283583"/>
              </w:rPr>
              <w:t>7</w:t>
            </w:r>
            <w:r w:rsidRPr="008350B6">
              <w:rPr>
                <w:rFonts w:ascii="Arial" w:hAnsi="Arial" w:cs="Arial"/>
                <w:b/>
                <w:bCs/>
                <w:color w:val="283583"/>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DDBB" w14:textId="77777777" w:rsidR="009856C6" w:rsidRPr="008350B6" w:rsidRDefault="0059292F" w:rsidP="009856C6">
    <w:pPr>
      <w:pStyle w:val="Footer"/>
      <w:jc w:val="right"/>
      <w:rPr>
        <w:rFonts w:ascii="Arial" w:hAnsi="Arial" w:cs="Arial"/>
        <w:color w:val="283583"/>
      </w:rPr>
    </w:pPr>
    <w:r w:rsidRPr="008350B6">
      <w:rPr>
        <w:rFonts w:ascii="Arial" w:hAnsi="Arial" w:cs="Arial"/>
        <w:color w:val="283583"/>
      </w:rPr>
      <w:t xml:space="preserve">Page </w:t>
    </w:r>
    <w:r w:rsidRPr="008350B6">
      <w:rPr>
        <w:rFonts w:ascii="Arial" w:hAnsi="Arial" w:cs="Arial"/>
        <w:b/>
        <w:bCs/>
        <w:color w:val="283583"/>
      </w:rPr>
      <w:fldChar w:fldCharType="begin"/>
    </w:r>
    <w:r w:rsidRPr="008350B6">
      <w:rPr>
        <w:rFonts w:ascii="Arial" w:hAnsi="Arial" w:cs="Arial"/>
        <w:b/>
        <w:bCs/>
        <w:color w:val="283583"/>
      </w:rPr>
      <w:instrText xml:space="preserve"> PAGE </w:instrText>
    </w:r>
    <w:r w:rsidRPr="008350B6">
      <w:rPr>
        <w:rFonts w:ascii="Arial" w:hAnsi="Arial" w:cs="Arial"/>
        <w:b/>
        <w:bCs/>
        <w:color w:val="283583"/>
      </w:rPr>
      <w:fldChar w:fldCharType="separate"/>
    </w:r>
    <w:r>
      <w:rPr>
        <w:rFonts w:ascii="Arial" w:hAnsi="Arial" w:cs="Arial"/>
        <w:b/>
        <w:bCs/>
        <w:noProof/>
        <w:color w:val="283583"/>
      </w:rPr>
      <w:t>1</w:t>
    </w:r>
    <w:r w:rsidRPr="008350B6">
      <w:rPr>
        <w:rFonts w:ascii="Arial" w:hAnsi="Arial" w:cs="Arial"/>
        <w:b/>
        <w:bCs/>
        <w:color w:val="283583"/>
      </w:rPr>
      <w:fldChar w:fldCharType="end"/>
    </w:r>
    <w:r w:rsidRPr="008350B6">
      <w:rPr>
        <w:rFonts w:ascii="Arial" w:hAnsi="Arial" w:cs="Arial"/>
        <w:color w:val="283583"/>
      </w:rPr>
      <w:t xml:space="preserve"> of </w:t>
    </w:r>
    <w:r w:rsidRPr="008350B6">
      <w:rPr>
        <w:rFonts w:ascii="Arial" w:hAnsi="Arial" w:cs="Arial"/>
        <w:b/>
        <w:bCs/>
        <w:color w:val="283583"/>
      </w:rPr>
      <w:fldChar w:fldCharType="begin"/>
    </w:r>
    <w:r w:rsidRPr="008350B6">
      <w:rPr>
        <w:rFonts w:ascii="Arial" w:hAnsi="Arial" w:cs="Arial"/>
        <w:b/>
        <w:bCs/>
        <w:color w:val="283583"/>
      </w:rPr>
      <w:instrText xml:space="preserve"> NUMPAGES  </w:instrText>
    </w:r>
    <w:r w:rsidRPr="008350B6">
      <w:rPr>
        <w:rFonts w:ascii="Arial" w:hAnsi="Arial" w:cs="Arial"/>
        <w:b/>
        <w:bCs/>
        <w:color w:val="283583"/>
      </w:rPr>
      <w:fldChar w:fldCharType="separate"/>
    </w:r>
    <w:r>
      <w:rPr>
        <w:rFonts w:ascii="Arial" w:hAnsi="Arial" w:cs="Arial"/>
        <w:b/>
        <w:bCs/>
        <w:noProof/>
        <w:color w:val="283583"/>
      </w:rPr>
      <w:t>7</w:t>
    </w:r>
    <w:r w:rsidRPr="008350B6">
      <w:rPr>
        <w:rFonts w:ascii="Arial" w:hAnsi="Arial" w:cs="Arial"/>
        <w:b/>
        <w:bCs/>
        <w:color w:val="28358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0917" w14:textId="77777777" w:rsidR="003D0D7C" w:rsidRDefault="003D0D7C">
      <w:pPr>
        <w:spacing w:after="0" w:line="240" w:lineRule="auto"/>
      </w:pPr>
      <w:r>
        <w:separator/>
      </w:r>
    </w:p>
  </w:footnote>
  <w:footnote w:type="continuationSeparator" w:id="0">
    <w:p w14:paraId="57B5BB7C" w14:textId="77777777" w:rsidR="003D0D7C" w:rsidRDefault="003D0D7C">
      <w:pPr>
        <w:spacing w:after="0" w:line="240" w:lineRule="auto"/>
      </w:pPr>
      <w:r>
        <w:continuationSeparator/>
      </w:r>
    </w:p>
  </w:footnote>
  <w:footnote w:type="continuationNotice" w:id="1">
    <w:p w14:paraId="303EE186" w14:textId="77777777" w:rsidR="003D0D7C" w:rsidRDefault="003D0D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D780" w14:textId="31FE2E55" w:rsidR="009856C6" w:rsidRDefault="00C577BB">
    <w:pPr>
      <w:pStyle w:val="Header"/>
    </w:pPr>
    <w:r>
      <w:rPr>
        <w:noProof/>
      </w:rPr>
      <w:pict w14:anchorId="3E04C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910672" o:spid="_x0000_s1031" type="#_x0000_t136" style="position:absolute;margin-left:0;margin-top:0;width:485.35pt;height:194.1pt;rotation:315;z-index:-25165414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03821">
      <w:rPr>
        <w:noProof/>
      </w:rPr>
      <mc:AlternateContent>
        <mc:Choice Requires="wps">
          <w:drawing>
            <wp:anchor distT="0" distB="0" distL="114300" distR="114300" simplePos="0" relativeHeight="251658240" behindDoc="1" locked="0" layoutInCell="0" allowOverlap="1" wp14:anchorId="479AFF94" wp14:editId="2C9D84D8">
              <wp:simplePos x="0" y="0"/>
              <wp:positionH relativeFrom="margin">
                <wp:align>center</wp:align>
              </wp:positionH>
              <wp:positionV relativeFrom="margin">
                <wp:align>center</wp:align>
              </wp:positionV>
              <wp:extent cx="5393055" cy="3235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3235960"/>
                      </a:xfrm>
                      <a:prstGeom prst="rect">
                        <a:avLst/>
                      </a:prstGeom>
                    </wps:spPr>
                    <wps:txbx>
                      <w:txbxContent>
                        <w:p w14:paraId="1DC1B119" w14:textId="77777777" w:rsidR="009856C6" w:rsidRDefault="0059292F" w:rsidP="009856C6">
                          <w:pPr>
                            <w:pStyle w:val="NormalWeb"/>
                            <w:spacing w:after="0"/>
                            <w:jc w:val="center"/>
                          </w:pPr>
                          <w:r w:rsidRPr="00AF5751">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AFF94" id="_x0000_t202" coordsize="21600,21600" o:spt="202" path="m,l,21600r21600,l21600,xe">
              <v:stroke joinstyle="miter"/>
              <v:path gradientshapeok="t" o:connecttype="rect"/>
            </v:shapetype>
            <v:shape id="Text Box 1" o:spid="_x0000_s1026" type="#_x0000_t202" style="position:absolute;margin-left:0;margin-top:0;width:424.65pt;height:254.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" o:allowincell="f" filled="f" stroked="f">
              <o:lock v:ext="edit" shapetype="t"/>
              <v:textbox style="mso-fit-shape-to-text:t">
                <w:txbxContent>
                  <w:p w14:paraId="1DC1B119" w14:textId="77777777" w:rsidR="009856C6" w:rsidRDefault="0059292F" w:rsidP="009856C6">
                    <w:pPr>
                      <w:pStyle w:val="NormalWeb"/>
                      <w:spacing w:after="0"/>
                      <w:jc w:val="center"/>
                    </w:pPr>
                    <w:r w:rsidRPr="00AF5751">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654B" w14:textId="40DB6434" w:rsidR="00CB786F" w:rsidRPr="002D7659" w:rsidRDefault="00C577BB" w:rsidP="00B50711">
    <w:pPr>
      <w:keepNext/>
      <w:tabs>
        <w:tab w:val="right" w:pos="9612"/>
      </w:tabs>
      <w:spacing w:after="0" w:line="240" w:lineRule="auto"/>
      <w:outlineLvl w:val="2"/>
      <w:rPr>
        <w:rFonts w:ascii="Arial" w:eastAsia="Times New Roman" w:hAnsi="Arial" w:cs="Univers"/>
        <w:b/>
        <w:color w:val="283583"/>
        <w:sz w:val="32"/>
        <w:szCs w:val="32"/>
      </w:rPr>
    </w:pPr>
    <w:r>
      <w:rPr>
        <w:noProof/>
      </w:rPr>
      <w:pict w14:anchorId="08BBF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910673" o:spid="_x0000_s1032" type="#_x0000_t136" style="position:absolute;margin-left:0;margin-top:0;width:485.35pt;height:194.1pt;rotation:315;z-index:-25165209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50711">
      <w:rPr>
        <w:rFonts w:ascii="Arial" w:hAnsi="Arial" w:cs="Arial"/>
        <w:caps/>
        <w:color w:val="283583"/>
        <w:shd w:val="clear" w:color="auto" w:fill="E6E6E6"/>
      </w:rPr>
      <w:fldChar w:fldCharType="begin"/>
    </w:r>
    <w:r w:rsidR="00B50711">
      <w:rPr>
        <w:rFonts w:ascii="Arial" w:hAnsi="Arial" w:cs="Arial"/>
        <w:caps/>
        <w:color w:val="283583"/>
        <w:shd w:val="clear" w:color="auto" w:fill="E6E6E6"/>
      </w:rPr>
      <w:instrText xml:space="preserve"> REF  ReportTitle \* Caps \h  \* MERGEFORMAT </w:instrText>
    </w:r>
    <w:r w:rsidR="00B50711">
      <w:rPr>
        <w:rFonts w:ascii="Arial" w:hAnsi="Arial" w:cs="Arial"/>
        <w:caps/>
        <w:color w:val="283583"/>
        <w:shd w:val="clear" w:color="auto" w:fill="E6E6E6"/>
      </w:rPr>
    </w:r>
    <w:r w:rsidR="00B50711">
      <w:rPr>
        <w:rFonts w:ascii="Arial" w:hAnsi="Arial" w:cs="Arial"/>
        <w:caps/>
        <w:color w:val="283583"/>
        <w:shd w:val="clear" w:color="auto" w:fill="E6E6E6"/>
      </w:rPr>
      <w:fldChar w:fldCharType="separate"/>
    </w:r>
    <w:r w:rsidR="002D7659" w:rsidRPr="002D7659">
      <w:rPr>
        <w:rFonts w:ascii="Arial" w:eastAsia="Times New Roman" w:hAnsi="Arial" w:cs="Univers"/>
        <w:b/>
        <w:color w:val="283583"/>
        <w:sz w:val="32"/>
        <w:szCs w:val="32"/>
      </w:rPr>
      <w:t>Annual General Meeting Minutes</w:t>
    </w:r>
    <w:r w:rsidR="00B50711">
      <w:rPr>
        <w:rFonts w:ascii="Arial" w:hAnsi="Arial" w:cs="Arial"/>
        <w:caps/>
        <w:color w:val="283583"/>
        <w:shd w:val="clear" w:color="auto" w:fill="E6E6E6"/>
      </w:rPr>
      <w:fldChar w:fldCharType="end"/>
    </w:r>
    <w:r w:rsidR="00CB786F" w:rsidRPr="00B03394">
      <w:rPr>
        <w:rFonts w:ascii="Arial" w:hAnsi="Arial" w:cs="Arial"/>
        <w:caps/>
        <w:color w:val="283583"/>
      </w:rPr>
      <w:tab/>
    </w:r>
    <w:r w:rsidR="002D7659">
      <w:rPr>
        <w:rFonts w:ascii="Arial" w:hAnsi="Arial" w:cs="Arial"/>
        <w:b/>
        <w:bCs/>
        <w:color w:val="283583"/>
      </w:rPr>
      <w:t>AGM 42</w:t>
    </w:r>
  </w:p>
  <w:p w14:paraId="000801D8" w14:textId="4C89A886" w:rsidR="00CB786F" w:rsidRPr="002D7659" w:rsidRDefault="00CB786F" w:rsidP="00CB786F">
    <w:pPr>
      <w:pStyle w:val="BodyText2"/>
      <w:spacing w:after="0" w:line="240" w:lineRule="auto"/>
      <w:ind w:right="-142"/>
      <w:rPr>
        <w:rFonts w:ascii="Arial" w:hAnsi="Arial" w:cs="Arial"/>
        <w:b/>
        <w:color w:val="FACC38"/>
      </w:rPr>
    </w:pPr>
    <w:r w:rsidRPr="002D7659">
      <w:rPr>
        <w:rFonts w:ascii="Arial" w:hAnsi="Arial" w:cs="Arial"/>
        <w:caps/>
        <w:color w:val="FACC38"/>
      </w:rPr>
      <w:t>_______________________________________________________________________________</w:t>
    </w:r>
  </w:p>
  <w:p w14:paraId="3AFDCA59" w14:textId="77777777" w:rsidR="009856C6" w:rsidRPr="002D7659" w:rsidRDefault="009856C6" w:rsidP="00CB786F">
    <w:pPr>
      <w:pStyle w:val="BodyText2"/>
      <w:spacing w:after="0" w:line="240" w:lineRule="auto"/>
      <w:rPr>
        <w:rFonts w:ascii="Arial" w:hAnsi="Arial" w:cs="Arial"/>
        <w:b/>
        <w:color w:val="FACC3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7664" w14:textId="2119D358" w:rsidR="009856C6" w:rsidRPr="00C85903" w:rsidRDefault="00C577BB" w:rsidP="009856C6">
    <w:pPr>
      <w:pStyle w:val="Header"/>
      <w:tabs>
        <w:tab w:val="clear" w:pos="4513"/>
        <w:tab w:val="clear" w:pos="9026"/>
        <w:tab w:val="right" w:pos="9639"/>
      </w:tabs>
      <w:rPr>
        <w:rFonts w:ascii="Arial" w:hAnsi="Arial" w:cs="Arial"/>
        <w:b/>
        <w:color w:val="7030A0"/>
      </w:rPr>
    </w:pPr>
    <w:r>
      <w:rPr>
        <w:noProof/>
      </w:rPr>
      <w:pict w14:anchorId="7465D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910671" o:spid="_x0000_s1030" type="#_x0000_t136" style="position:absolute;margin-left:0;margin-top:0;width:485.35pt;height:194.1pt;rotation:315;z-index:-25165619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9292F">
      <w:rPr>
        <w:noProof/>
        <w:color w:val="2B579A"/>
        <w:shd w:val="clear" w:color="auto" w:fill="E6E6E6"/>
        <w:lang w:eastAsia="en-GB"/>
      </w:rPr>
      <w:drawing>
        <wp:anchor distT="0" distB="0" distL="114300" distR="114300" simplePos="0" relativeHeight="251661312" behindDoc="0" locked="0" layoutInCell="1" allowOverlap="1" wp14:anchorId="74E524F1" wp14:editId="15C71775">
          <wp:simplePos x="0" y="0"/>
          <wp:positionH relativeFrom="column">
            <wp:posOffset>-255905</wp:posOffset>
          </wp:positionH>
          <wp:positionV relativeFrom="paragraph">
            <wp:posOffset>-223520</wp:posOffset>
          </wp:positionV>
          <wp:extent cx="2195830" cy="10077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over Logo.png"/>
                  <pic:cNvPicPr/>
                </pic:nvPicPr>
                <pic:blipFill>
                  <a:blip r:embed="rId1">
                    <a:extLst>
                      <a:ext uri="{28A0092B-C50C-407E-A947-70E740481C1C}">
                        <a14:useLocalDpi xmlns:a14="http://schemas.microsoft.com/office/drawing/2010/main" val="0"/>
                      </a:ext>
                    </a:extLst>
                  </a:blip>
                  <a:stretch>
                    <a:fillRect/>
                  </a:stretch>
                </pic:blipFill>
                <pic:spPr>
                  <a:xfrm>
                    <a:off x="0" y="0"/>
                    <a:ext cx="2195830" cy="1007745"/>
                  </a:xfrm>
                  <a:prstGeom prst="rect">
                    <a:avLst/>
                  </a:prstGeom>
                </pic:spPr>
              </pic:pic>
            </a:graphicData>
          </a:graphic>
          <wp14:sizeRelH relativeFrom="page">
            <wp14:pctWidth>0</wp14:pctWidth>
          </wp14:sizeRelH>
          <wp14:sizeRelV relativeFrom="page">
            <wp14:pctHeight>0</wp14:pctHeight>
          </wp14:sizeRelV>
        </wp:anchor>
      </w:drawing>
    </w:r>
    <w:r w:rsidR="0059292F">
      <w:tab/>
    </w:r>
    <w:r w:rsidR="002D7659">
      <w:rPr>
        <w:rFonts w:ascii="Arial" w:hAnsi="Arial" w:cs="Arial"/>
        <w:b/>
        <w:bCs/>
        <w:color w:val="283583"/>
      </w:rPr>
      <w:t>AGM 42</w:t>
    </w:r>
  </w:p>
  <w:p w14:paraId="20598005" w14:textId="77777777" w:rsidR="009856C6" w:rsidRDefault="009856C6">
    <w:pPr>
      <w:pStyle w:val="Header"/>
    </w:pPr>
  </w:p>
</w:hdr>
</file>

<file path=word/intelligence.xml><?xml version="1.0" encoding="utf-8"?>
<int:Intelligence xmlns:int="http://schemas.microsoft.com/office/intelligence/2019/intelligence">
  <int:IntelligenceSettings/>
  <int:Manifest>
    <int:ParagraphRange paragraphId="687572433" textId="62740261" start="6" length="4" invalidationStart="6" invalidationLength="4" id="Or307RS7"/>
    <int:ParagraphRange paragraphId="586370314" textId="308604707" start="310" length="6" invalidationStart="310" invalidationLength="6" id="cVdz46pV"/>
  </int:Manifest>
  <int:Observations>
    <int:Content id="Or307RS7">
      <int:Rejection type="LegacyProofing"/>
    </int:Content>
    <int:Content id="cVdz46p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A22"/>
    <w:multiLevelType w:val="hybridMultilevel"/>
    <w:tmpl w:val="7AEEA392"/>
    <w:lvl w:ilvl="0" w:tplc="9D1A9C8C">
      <w:start w:val="1"/>
      <w:numFmt w:val="bullet"/>
      <w:lvlText w:val=""/>
      <w:lvlJc w:val="left"/>
      <w:pPr>
        <w:ind w:left="720" w:hanging="360"/>
      </w:pPr>
      <w:rPr>
        <w:rFonts w:ascii="Symbol" w:hAnsi="Symbol" w:hint="default"/>
      </w:rPr>
    </w:lvl>
    <w:lvl w:ilvl="1" w:tplc="35788C4C">
      <w:start w:val="1"/>
      <w:numFmt w:val="bullet"/>
      <w:lvlText w:val="o"/>
      <w:lvlJc w:val="left"/>
      <w:pPr>
        <w:ind w:left="1440" w:hanging="360"/>
      </w:pPr>
      <w:rPr>
        <w:rFonts w:ascii="Courier New" w:hAnsi="Courier New" w:hint="default"/>
      </w:rPr>
    </w:lvl>
    <w:lvl w:ilvl="2" w:tplc="B7C20038">
      <w:start w:val="1"/>
      <w:numFmt w:val="bullet"/>
      <w:lvlText w:val=""/>
      <w:lvlJc w:val="left"/>
      <w:pPr>
        <w:ind w:left="2160" w:hanging="360"/>
      </w:pPr>
      <w:rPr>
        <w:rFonts w:ascii="Wingdings" w:hAnsi="Wingdings" w:hint="default"/>
      </w:rPr>
    </w:lvl>
    <w:lvl w:ilvl="3" w:tplc="9EFEEC6A">
      <w:start w:val="1"/>
      <w:numFmt w:val="bullet"/>
      <w:lvlText w:val=""/>
      <w:lvlJc w:val="left"/>
      <w:pPr>
        <w:ind w:left="2880" w:hanging="360"/>
      </w:pPr>
      <w:rPr>
        <w:rFonts w:ascii="Symbol" w:hAnsi="Symbol" w:hint="default"/>
      </w:rPr>
    </w:lvl>
    <w:lvl w:ilvl="4" w:tplc="5C3CE3BE">
      <w:start w:val="1"/>
      <w:numFmt w:val="bullet"/>
      <w:lvlText w:val="o"/>
      <w:lvlJc w:val="left"/>
      <w:pPr>
        <w:ind w:left="3600" w:hanging="360"/>
      </w:pPr>
      <w:rPr>
        <w:rFonts w:ascii="Courier New" w:hAnsi="Courier New" w:hint="default"/>
      </w:rPr>
    </w:lvl>
    <w:lvl w:ilvl="5" w:tplc="A73AEB90">
      <w:start w:val="1"/>
      <w:numFmt w:val="bullet"/>
      <w:lvlText w:val=""/>
      <w:lvlJc w:val="left"/>
      <w:pPr>
        <w:ind w:left="4320" w:hanging="360"/>
      </w:pPr>
      <w:rPr>
        <w:rFonts w:ascii="Wingdings" w:hAnsi="Wingdings" w:hint="default"/>
      </w:rPr>
    </w:lvl>
    <w:lvl w:ilvl="6" w:tplc="82021F22">
      <w:start w:val="1"/>
      <w:numFmt w:val="bullet"/>
      <w:lvlText w:val=""/>
      <w:lvlJc w:val="left"/>
      <w:pPr>
        <w:ind w:left="5040" w:hanging="360"/>
      </w:pPr>
      <w:rPr>
        <w:rFonts w:ascii="Symbol" w:hAnsi="Symbol" w:hint="default"/>
      </w:rPr>
    </w:lvl>
    <w:lvl w:ilvl="7" w:tplc="CA3AA05C">
      <w:start w:val="1"/>
      <w:numFmt w:val="bullet"/>
      <w:lvlText w:val="o"/>
      <w:lvlJc w:val="left"/>
      <w:pPr>
        <w:ind w:left="5760" w:hanging="360"/>
      </w:pPr>
      <w:rPr>
        <w:rFonts w:ascii="Courier New" w:hAnsi="Courier New" w:hint="default"/>
      </w:rPr>
    </w:lvl>
    <w:lvl w:ilvl="8" w:tplc="902EA21C">
      <w:start w:val="1"/>
      <w:numFmt w:val="bullet"/>
      <w:lvlText w:val=""/>
      <w:lvlJc w:val="left"/>
      <w:pPr>
        <w:ind w:left="6480" w:hanging="360"/>
      </w:pPr>
      <w:rPr>
        <w:rFonts w:ascii="Wingdings" w:hAnsi="Wingdings" w:hint="default"/>
      </w:rPr>
    </w:lvl>
  </w:abstractNum>
  <w:abstractNum w:abstractNumId="1" w15:restartNumberingAfterBreak="0">
    <w:nsid w:val="09761963"/>
    <w:multiLevelType w:val="hybridMultilevel"/>
    <w:tmpl w:val="40985B14"/>
    <w:lvl w:ilvl="0" w:tplc="A02EB608">
      <w:start w:val="1"/>
      <w:numFmt w:val="bullet"/>
      <w:lvlText w:val=""/>
      <w:lvlJc w:val="left"/>
      <w:pPr>
        <w:ind w:left="720" w:hanging="360"/>
      </w:pPr>
      <w:rPr>
        <w:rFonts w:ascii="Symbol" w:hAnsi="Symbol" w:hint="default"/>
      </w:rPr>
    </w:lvl>
    <w:lvl w:ilvl="1" w:tplc="F5C670CC">
      <w:start w:val="1"/>
      <w:numFmt w:val="bullet"/>
      <w:lvlText w:val="o"/>
      <w:lvlJc w:val="left"/>
      <w:pPr>
        <w:ind w:left="1440" w:hanging="360"/>
      </w:pPr>
      <w:rPr>
        <w:rFonts w:ascii="Courier New" w:hAnsi="Courier New" w:hint="default"/>
      </w:rPr>
    </w:lvl>
    <w:lvl w:ilvl="2" w:tplc="9F805CC4">
      <w:start w:val="1"/>
      <w:numFmt w:val="bullet"/>
      <w:lvlText w:val=""/>
      <w:lvlJc w:val="left"/>
      <w:pPr>
        <w:ind w:left="2160" w:hanging="360"/>
      </w:pPr>
      <w:rPr>
        <w:rFonts w:ascii="Wingdings" w:hAnsi="Wingdings" w:hint="default"/>
      </w:rPr>
    </w:lvl>
    <w:lvl w:ilvl="3" w:tplc="1EF4B9FE">
      <w:start w:val="1"/>
      <w:numFmt w:val="bullet"/>
      <w:lvlText w:val=""/>
      <w:lvlJc w:val="left"/>
      <w:pPr>
        <w:ind w:left="2880" w:hanging="360"/>
      </w:pPr>
      <w:rPr>
        <w:rFonts w:ascii="Symbol" w:hAnsi="Symbol" w:hint="default"/>
      </w:rPr>
    </w:lvl>
    <w:lvl w:ilvl="4" w:tplc="C1600C4A">
      <w:start w:val="1"/>
      <w:numFmt w:val="bullet"/>
      <w:lvlText w:val="o"/>
      <w:lvlJc w:val="left"/>
      <w:pPr>
        <w:ind w:left="3600" w:hanging="360"/>
      </w:pPr>
      <w:rPr>
        <w:rFonts w:ascii="Courier New" w:hAnsi="Courier New" w:hint="default"/>
      </w:rPr>
    </w:lvl>
    <w:lvl w:ilvl="5" w:tplc="BC663E98">
      <w:start w:val="1"/>
      <w:numFmt w:val="bullet"/>
      <w:lvlText w:val=""/>
      <w:lvlJc w:val="left"/>
      <w:pPr>
        <w:ind w:left="4320" w:hanging="360"/>
      </w:pPr>
      <w:rPr>
        <w:rFonts w:ascii="Wingdings" w:hAnsi="Wingdings" w:hint="default"/>
      </w:rPr>
    </w:lvl>
    <w:lvl w:ilvl="6" w:tplc="DCE4A662">
      <w:start w:val="1"/>
      <w:numFmt w:val="bullet"/>
      <w:lvlText w:val=""/>
      <w:lvlJc w:val="left"/>
      <w:pPr>
        <w:ind w:left="5040" w:hanging="360"/>
      </w:pPr>
      <w:rPr>
        <w:rFonts w:ascii="Symbol" w:hAnsi="Symbol" w:hint="default"/>
      </w:rPr>
    </w:lvl>
    <w:lvl w:ilvl="7" w:tplc="8558F106">
      <w:start w:val="1"/>
      <w:numFmt w:val="bullet"/>
      <w:lvlText w:val="o"/>
      <w:lvlJc w:val="left"/>
      <w:pPr>
        <w:ind w:left="5760" w:hanging="360"/>
      </w:pPr>
      <w:rPr>
        <w:rFonts w:ascii="Courier New" w:hAnsi="Courier New" w:hint="default"/>
      </w:rPr>
    </w:lvl>
    <w:lvl w:ilvl="8" w:tplc="0220D332">
      <w:start w:val="1"/>
      <w:numFmt w:val="bullet"/>
      <w:lvlText w:val=""/>
      <w:lvlJc w:val="left"/>
      <w:pPr>
        <w:ind w:left="6480" w:hanging="360"/>
      </w:pPr>
      <w:rPr>
        <w:rFonts w:ascii="Wingdings" w:hAnsi="Wingdings" w:hint="default"/>
      </w:rPr>
    </w:lvl>
  </w:abstractNum>
  <w:abstractNum w:abstractNumId="2" w15:restartNumberingAfterBreak="0">
    <w:nsid w:val="11D67546"/>
    <w:multiLevelType w:val="hybridMultilevel"/>
    <w:tmpl w:val="6C70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71081"/>
    <w:multiLevelType w:val="hybridMultilevel"/>
    <w:tmpl w:val="C638FC68"/>
    <w:lvl w:ilvl="0" w:tplc="A20C3BA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F3266"/>
    <w:multiLevelType w:val="hybridMultilevel"/>
    <w:tmpl w:val="4082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76374"/>
    <w:multiLevelType w:val="hybridMultilevel"/>
    <w:tmpl w:val="324844AE"/>
    <w:lvl w:ilvl="0" w:tplc="59A8EF50">
      <w:start w:val="1"/>
      <w:numFmt w:val="bullet"/>
      <w:lvlText w:val=""/>
      <w:lvlJc w:val="left"/>
      <w:pPr>
        <w:ind w:left="720" w:hanging="360"/>
      </w:pPr>
      <w:rPr>
        <w:rFonts w:ascii="Symbol" w:hAnsi="Symbol" w:hint="default"/>
      </w:rPr>
    </w:lvl>
    <w:lvl w:ilvl="1" w:tplc="64AA5308">
      <w:start w:val="1"/>
      <w:numFmt w:val="bullet"/>
      <w:lvlText w:val="o"/>
      <w:lvlJc w:val="left"/>
      <w:pPr>
        <w:ind w:left="1440" w:hanging="360"/>
      </w:pPr>
      <w:rPr>
        <w:rFonts w:ascii="Courier New" w:hAnsi="Courier New" w:hint="default"/>
      </w:rPr>
    </w:lvl>
    <w:lvl w:ilvl="2" w:tplc="E1E493A0">
      <w:start w:val="1"/>
      <w:numFmt w:val="bullet"/>
      <w:lvlText w:val=""/>
      <w:lvlJc w:val="left"/>
      <w:pPr>
        <w:ind w:left="2160" w:hanging="360"/>
      </w:pPr>
      <w:rPr>
        <w:rFonts w:ascii="Wingdings" w:hAnsi="Wingdings" w:hint="default"/>
      </w:rPr>
    </w:lvl>
    <w:lvl w:ilvl="3" w:tplc="052E26E6">
      <w:start w:val="1"/>
      <w:numFmt w:val="bullet"/>
      <w:lvlText w:val=""/>
      <w:lvlJc w:val="left"/>
      <w:pPr>
        <w:ind w:left="2880" w:hanging="360"/>
      </w:pPr>
      <w:rPr>
        <w:rFonts w:ascii="Symbol" w:hAnsi="Symbol" w:hint="default"/>
      </w:rPr>
    </w:lvl>
    <w:lvl w:ilvl="4" w:tplc="BED21628">
      <w:start w:val="1"/>
      <w:numFmt w:val="bullet"/>
      <w:lvlText w:val="o"/>
      <w:lvlJc w:val="left"/>
      <w:pPr>
        <w:ind w:left="3600" w:hanging="360"/>
      </w:pPr>
      <w:rPr>
        <w:rFonts w:ascii="Courier New" w:hAnsi="Courier New" w:hint="default"/>
      </w:rPr>
    </w:lvl>
    <w:lvl w:ilvl="5" w:tplc="3BF8F930">
      <w:start w:val="1"/>
      <w:numFmt w:val="bullet"/>
      <w:lvlText w:val=""/>
      <w:lvlJc w:val="left"/>
      <w:pPr>
        <w:ind w:left="4320" w:hanging="360"/>
      </w:pPr>
      <w:rPr>
        <w:rFonts w:ascii="Wingdings" w:hAnsi="Wingdings" w:hint="default"/>
      </w:rPr>
    </w:lvl>
    <w:lvl w:ilvl="6" w:tplc="27A090D6">
      <w:start w:val="1"/>
      <w:numFmt w:val="bullet"/>
      <w:lvlText w:val=""/>
      <w:lvlJc w:val="left"/>
      <w:pPr>
        <w:ind w:left="5040" w:hanging="360"/>
      </w:pPr>
      <w:rPr>
        <w:rFonts w:ascii="Symbol" w:hAnsi="Symbol" w:hint="default"/>
      </w:rPr>
    </w:lvl>
    <w:lvl w:ilvl="7" w:tplc="0A42F650">
      <w:start w:val="1"/>
      <w:numFmt w:val="bullet"/>
      <w:lvlText w:val="o"/>
      <w:lvlJc w:val="left"/>
      <w:pPr>
        <w:ind w:left="5760" w:hanging="360"/>
      </w:pPr>
      <w:rPr>
        <w:rFonts w:ascii="Courier New" w:hAnsi="Courier New" w:hint="default"/>
      </w:rPr>
    </w:lvl>
    <w:lvl w:ilvl="8" w:tplc="EF3EADF2">
      <w:start w:val="1"/>
      <w:numFmt w:val="bullet"/>
      <w:lvlText w:val=""/>
      <w:lvlJc w:val="left"/>
      <w:pPr>
        <w:ind w:left="6480" w:hanging="360"/>
      </w:pPr>
      <w:rPr>
        <w:rFonts w:ascii="Wingdings" w:hAnsi="Wingdings" w:hint="default"/>
      </w:rPr>
    </w:lvl>
  </w:abstractNum>
  <w:abstractNum w:abstractNumId="6" w15:restartNumberingAfterBreak="0">
    <w:nsid w:val="19A9201B"/>
    <w:multiLevelType w:val="hybridMultilevel"/>
    <w:tmpl w:val="DE8E6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15186"/>
    <w:multiLevelType w:val="hybridMultilevel"/>
    <w:tmpl w:val="3876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A7E0B"/>
    <w:multiLevelType w:val="hybridMultilevel"/>
    <w:tmpl w:val="7C7C1B34"/>
    <w:lvl w:ilvl="0" w:tplc="148CBBF4">
      <w:start w:val="1"/>
      <w:numFmt w:val="bullet"/>
      <w:lvlText w:val=""/>
      <w:lvlJc w:val="left"/>
      <w:pPr>
        <w:ind w:left="720" w:hanging="360"/>
      </w:pPr>
      <w:rPr>
        <w:rFonts w:ascii="Symbol" w:hAnsi="Symbol" w:hint="default"/>
      </w:rPr>
    </w:lvl>
    <w:lvl w:ilvl="1" w:tplc="04E891DE">
      <w:start w:val="1"/>
      <w:numFmt w:val="bullet"/>
      <w:lvlText w:val="o"/>
      <w:lvlJc w:val="left"/>
      <w:pPr>
        <w:ind w:left="1440" w:hanging="360"/>
      </w:pPr>
      <w:rPr>
        <w:rFonts w:ascii="Courier New" w:hAnsi="Courier New" w:hint="default"/>
      </w:rPr>
    </w:lvl>
    <w:lvl w:ilvl="2" w:tplc="5BD8C7A4">
      <w:start w:val="1"/>
      <w:numFmt w:val="bullet"/>
      <w:lvlText w:val=""/>
      <w:lvlJc w:val="left"/>
      <w:pPr>
        <w:ind w:left="2160" w:hanging="360"/>
      </w:pPr>
      <w:rPr>
        <w:rFonts w:ascii="Wingdings" w:hAnsi="Wingdings" w:hint="default"/>
      </w:rPr>
    </w:lvl>
    <w:lvl w:ilvl="3" w:tplc="677EB8EC">
      <w:start w:val="1"/>
      <w:numFmt w:val="bullet"/>
      <w:lvlText w:val=""/>
      <w:lvlJc w:val="left"/>
      <w:pPr>
        <w:ind w:left="2880" w:hanging="360"/>
      </w:pPr>
      <w:rPr>
        <w:rFonts w:ascii="Symbol" w:hAnsi="Symbol" w:hint="default"/>
      </w:rPr>
    </w:lvl>
    <w:lvl w:ilvl="4" w:tplc="ACC811A6">
      <w:start w:val="1"/>
      <w:numFmt w:val="bullet"/>
      <w:lvlText w:val="o"/>
      <w:lvlJc w:val="left"/>
      <w:pPr>
        <w:ind w:left="3600" w:hanging="360"/>
      </w:pPr>
      <w:rPr>
        <w:rFonts w:ascii="Courier New" w:hAnsi="Courier New" w:hint="default"/>
      </w:rPr>
    </w:lvl>
    <w:lvl w:ilvl="5" w:tplc="848C7E44">
      <w:start w:val="1"/>
      <w:numFmt w:val="bullet"/>
      <w:lvlText w:val=""/>
      <w:lvlJc w:val="left"/>
      <w:pPr>
        <w:ind w:left="4320" w:hanging="360"/>
      </w:pPr>
      <w:rPr>
        <w:rFonts w:ascii="Wingdings" w:hAnsi="Wingdings" w:hint="default"/>
      </w:rPr>
    </w:lvl>
    <w:lvl w:ilvl="6" w:tplc="66B803A4">
      <w:start w:val="1"/>
      <w:numFmt w:val="bullet"/>
      <w:lvlText w:val=""/>
      <w:lvlJc w:val="left"/>
      <w:pPr>
        <w:ind w:left="5040" w:hanging="360"/>
      </w:pPr>
      <w:rPr>
        <w:rFonts w:ascii="Symbol" w:hAnsi="Symbol" w:hint="default"/>
      </w:rPr>
    </w:lvl>
    <w:lvl w:ilvl="7" w:tplc="E4D419F0">
      <w:start w:val="1"/>
      <w:numFmt w:val="bullet"/>
      <w:lvlText w:val="o"/>
      <w:lvlJc w:val="left"/>
      <w:pPr>
        <w:ind w:left="5760" w:hanging="360"/>
      </w:pPr>
      <w:rPr>
        <w:rFonts w:ascii="Courier New" w:hAnsi="Courier New" w:hint="default"/>
      </w:rPr>
    </w:lvl>
    <w:lvl w:ilvl="8" w:tplc="62FCCC0E">
      <w:start w:val="1"/>
      <w:numFmt w:val="bullet"/>
      <w:lvlText w:val=""/>
      <w:lvlJc w:val="left"/>
      <w:pPr>
        <w:ind w:left="6480" w:hanging="360"/>
      </w:pPr>
      <w:rPr>
        <w:rFonts w:ascii="Wingdings" w:hAnsi="Wingdings" w:hint="default"/>
      </w:rPr>
    </w:lvl>
  </w:abstractNum>
  <w:abstractNum w:abstractNumId="9" w15:restartNumberingAfterBreak="0">
    <w:nsid w:val="2926589F"/>
    <w:multiLevelType w:val="hybridMultilevel"/>
    <w:tmpl w:val="04707AA2"/>
    <w:lvl w:ilvl="0" w:tplc="A20C3BA0">
      <w:start w:val="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616A88"/>
    <w:multiLevelType w:val="hybridMultilevel"/>
    <w:tmpl w:val="597C8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F203E"/>
    <w:multiLevelType w:val="hybridMultilevel"/>
    <w:tmpl w:val="2E28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425FF"/>
    <w:multiLevelType w:val="hybridMultilevel"/>
    <w:tmpl w:val="A6CE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542E25"/>
    <w:multiLevelType w:val="hybridMultilevel"/>
    <w:tmpl w:val="D8721660"/>
    <w:lvl w:ilvl="0" w:tplc="E6D0358A">
      <w:start w:val="1"/>
      <w:numFmt w:val="bullet"/>
      <w:lvlText w:val=""/>
      <w:lvlJc w:val="left"/>
      <w:pPr>
        <w:ind w:left="720" w:hanging="360"/>
      </w:pPr>
      <w:rPr>
        <w:rFonts w:ascii="Symbol" w:hAnsi="Symbol" w:hint="default"/>
      </w:rPr>
    </w:lvl>
    <w:lvl w:ilvl="1" w:tplc="52DE642E">
      <w:start w:val="1"/>
      <w:numFmt w:val="bullet"/>
      <w:lvlText w:val="o"/>
      <w:lvlJc w:val="left"/>
      <w:pPr>
        <w:ind w:left="1440" w:hanging="360"/>
      </w:pPr>
      <w:rPr>
        <w:rFonts w:ascii="Courier New" w:hAnsi="Courier New" w:hint="default"/>
      </w:rPr>
    </w:lvl>
    <w:lvl w:ilvl="2" w:tplc="D7B00D0E">
      <w:start w:val="1"/>
      <w:numFmt w:val="bullet"/>
      <w:lvlText w:val=""/>
      <w:lvlJc w:val="left"/>
      <w:pPr>
        <w:ind w:left="2160" w:hanging="360"/>
      </w:pPr>
      <w:rPr>
        <w:rFonts w:ascii="Wingdings" w:hAnsi="Wingdings" w:hint="default"/>
      </w:rPr>
    </w:lvl>
    <w:lvl w:ilvl="3" w:tplc="30FC8072">
      <w:start w:val="1"/>
      <w:numFmt w:val="bullet"/>
      <w:lvlText w:val=""/>
      <w:lvlJc w:val="left"/>
      <w:pPr>
        <w:ind w:left="2880" w:hanging="360"/>
      </w:pPr>
      <w:rPr>
        <w:rFonts w:ascii="Symbol" w:hAnsi="Symbol" w:hint="default"/>
      </w:rPr>
    </w:lvl>
    <w:lvl w:ilvl="4" w:tplc="3AF07AE4">
      <w:start w:val="1"/>
      <w:numFmt w:val="bullet"/>
      <w:lvlText w:val="o"/>
      <w:lvlJc w:val="left"/>
      <w:pPr>
        <w:ind w:left="3600" w:hanging="360"/>
      </w:pPr>
      <w:rPr>
        <w:rFonts w:ascii="Courier New" w:hAnsi="Courier New" w:hint="default"/>
      </w:rPr>
    </w:lvl>
    <w:lvl w:ilvl="5" w:tplc="1C8ECF8A">
      <w:start w:val="1"/>
      <w:numFmt w:val="bullet"/>
      <w:lvlText w:val=""/>
      <w:lvlJc w:val="left"/>
      <w:pPr>
        <w:ind w:left="4320" w:hanging="360"/>
      </w:pPr>
      <w:rPr>
        <w:rFonts w:ascii="Wingdings" w:hAnsi="Wingdings" w:hint="default"/>
      </w:rPr>
    </w:lvl>
    <w:lvl w:ilvl="6" w:tplc="7B52583E">
      <w:start w:val="1"/>
      <w:numFmt w:val="bullet"/>
      <w:lvlText w:val=""/>
      <w:lvlJc w:val="left"/>
      <w:pPr>
        <w:ind w:left="5040" w:hanging="360"/>
      </w:pPr>
      <w:rPr>
        <w:rFonts w:ascii="Symbol" w:hAnsi="Symbol" w:hint="default"/>
      </w:rPr>
    </w:lvl>
    <w:lvl w:ilvl="7" w:tplc="AED4839A">
      <w:start w:val="1"/>
      <w:numFmt w:val="bullet"/>
      <w:lvlText w:val="o"/>
      <w:lvlJc w:val="left"/>
      <w:pPr>
        <w:ind w:left="5760" w:hanging="360"/>
      </w:pPr>
      <w:rPr>
        <w:rFonts w:ascii="Courier New" w:hAnsi="Courier New" w:hint="default"/>
      </w:rPr>
    </w:lvl>
    <w:lvl w:ilvl="8" w:tplc="44EA1C4E">
      <w:start w:val="1"/>
      <w:numFmt w:val="bullet"/>
      <w:lvlText w:val=""/>
      <w:lvlJc w:val="left"/>
      <w:pPr>
        <w:ind w:left="6480" w:hanging="360"/>
      </w:pPr>
      <w:rPr>
        <w:rFonts w:ascii="Wingdings" w:hAnsi="Wingdings" w:hint="default"/>
      </w:rPr>
    </w:lvl>
  </w:abstractNum>
  <w:abstractNum w:abstractNumId="14" w15:restartNumberingAfterBreak="0">
    <w:nsid w:val="463353BC"/>
    <w:multiLevelType w:val="hybridMultilevel"/>
    <w:tmpl w:val="DFA43BB4"/>
    <w:lvl w:ilvl="0" w:tplc="08090001">
      <w:start w:val="1"/>
      <w:numFmt w:val="bullet"/>
      <w:lvlText w:val=""/>
      <w:lvlJc w:val="left"/>
      <w:pPr>
        <w:ind w:left="-253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1090" w:hanging="360"/>
      </w:pPr>
      <w:rPr>
        <w:rFonts w:ascii="Wingdings" w:hAnsi="Wingdings" w:hint="default"/>
      </w:rPr>
    </w:lvl>
    <w:lvl w:ilvl="3" w:tplc="08090001" w:tentative="1">
      <w:start w:val="1"/>
      <w:numFmt w:val="bullet"/>
      <w:lvlText w:val=""/>
      <w:lvlJc w:val="left"/>
      <w:pPr>
        <w:ind w:left="-370" w:hanging="360"/>
      </w:pPr>
      <w:rPr>
        <w:rFonts w:ascii="Symbol" w:hAnsi="Symbol" w:hint="default"/>
      </w:rPr>
    </w:lvl>
    <w:lvl w:ilvl="4" w:tplc="08090003" w:tentative="1">
      <w:start w:val="1"/>
      <w:numFmt w:val="bullet"/>
      <w:lvlText w:val="o"/>
      <w:lvlJc w:val="left"/>
      <w:pPr>
        <w:ind w:left="350" w:hanging="360"/>
      </w:pPr>
      <w:rPr>
        <w:rFonts w:ascii="Courier New" w:hAnsi="Courier New" w:cs="Courier New" w:hint="default"/>
      </w:rPr>
    </w:lvl>
    <w:lvl w:ilvl="5" w:tplc="08090005" w:tentative="1">
      <w:start w:val="1"/>
      <w:numFmt w:val="bullet"/>
      <w:lvlText w:val=""/>
      <w:lvlJc w:val="left"/>
      <w:pPr>
        <w:ind w:left="1070" w:hanging="360"/>
      </w:pPr>
      <w:rPr>
        <w:rFonts w:ascii="Wingdings" w:hAnsi="Wingdings" w:hint="default"/>
      </w:rPr>
    </w:lvl>
    <w:lvl w:ilvl="6" w:tplc="08090001" w:tentative="1">
      <w:start w:val="1"/>
      <w:numFmt w:val="bullet"/>
      <w:lvlText w:val=""/>
      <w:lvlJc w:val="left"/>
      <w:pPr>
        <w:ind w:left="1790" w:hanging="360"/>
      </w:pPr>
      <w:rPr>
        <w:rFonts w:ascii="Symbol" w:hAnsi="Symbol" w:hint="default"/>
      </w:rPr>
    </w:lvl>
    <w:lvl w:ilvl="7" w:tplc="08090003" w:tentative="1">
      <w:start w:val="1"/>
      <w:numFmt w:val="bullet"/>
      <w:lvlText w:val="o"/>
      <w:lvlJc w:val="left"/>
      <w:pPr>
        <w:ind w:left="2510" w:hanging="360"/>
      </w:pPr>
      <w:rPr>
        <w:rFonts w:ascii="Courier New" w:hAnsi="Courier New" w:cs="Courier New" w:hint="default"/>
      </w:rPr>
    </w:lvl>
    <w:lvl w:ilvl="8" w:tplc="08090005" w:tentative="1">
      <w:start w:val="1"/>
      <w:numFmt w:val="bullet"/>
      <w:lvlText w:val=""/>
      <w:lvlJc w:val="left"/>
      <w:pPr>
        <w:ind w:left="3230" w:hanging="360"/>
      </w:pPr>
      <w:rPr>
        <w:rFonts w:ascii="Wingdings" w:hAnsi="Wingdings" w:hint="default"/>
      </w:rPr>
    </w:lvl>
  </w:abstractNum>
  <w:abstractNum w:abstractNumId="15" w15:restartNumberingAfterBreak="0">
    <w:nsid w:val="46987B90"/>
    <w:multiLevelType w:val="hybridMultilevel"/>
    <w:tmpl w:val="3044F276"/>
    <w:lvl w:ilvl="0" w:tplc="BA6C572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7431348"/>
    <w:multiLevelType w:val="hybridMultilevel"/>
    <w:tmpl w:val="B58C558C"/>
    <w:lvl w:ilvl="0" w:tplc="64E65484">
      <w:start w:val="202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220A9"/>
    <w:multiLevelType w:val="hybridMultilevel"/>
    <w:tmpl w:val="9B78F5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A52326"/>
    <w:multiLevelType w:val="hybridMultilevel"/>
    <w:tmpl w:val="3362A3C6"/>
    <w:lvl w:ilvl="0" w:tplc="7D8A81D8">
      <w:start w:val="1"/>
      <w:numFmt w:val="bullet"/>
      <w:lvlText w:val=""/>
      <w:lvlJc w:val="left"/>
      <w:pPr>
        <w:ind w:left="720" w:hanging="360"/>
      </w:pPr>
      <w:rPr>
        <w:rFonts w:ascii="Symbol" w:hAnsi="Symbol" w:hint="default"/>
      </w:rPr>
    </w:lvl>
    <w:lvl w:ilvl="1" w:tplc="E49AA7F4">
      <w:start w:val="1"/>
      <w:numFmt w:val="bullet"/>
      <w:lvlText w:val="o"/>
      <w:lvlJc w:val="left"/>
      <w:pPr>
        <w:ind w:left="1440" w:hanging="360"/>
      </w:pPr>
      <w:rPr>
        <w:rFonts w:ascii="Courier New" w:hAnsi="Courier New" w:hint="default"/>
      </w:rPr>
    </w:lvl>
    <w:lvl w:ilvl="2" w:tplc="A7DC4C2E">
      <w:start w:val="1"/>
      <w:numFmt w:val="bullet"/>
      <w:lvlText w:val=""/>
      <w:lvlJc w:val="left"/>
      <w:pPr>
        <w:ind w:left="2160" w:hanging="360"/>
      </w:pPr>
      <w:rPr>
        <w:rFonts w:ascii="Wingdings" w:hAnsi="Wingdings" w:hint="default"/>
      </w:rPr>
    </w:lvl>
    <w:lvl w:ilvl="3" w:tplc="E1368676">
      <w:start w:val="1"/>
      <w:numFmt w:val="bullet"/>
      <w:lvlText w:val=""/>
      <w:lvlJc w:val="left"/>
      <w:pPr>
        <w:ind w:left="2880" w:hanging="360"/>
      </w:pPr>
      <w:rPr>
        <w:rFonts w:ascii="Symbol" w:hAnsi="Symbol" w:hint="default"/>
      </w:rPr>
    </w:lvl>
    <w:lvl w:ilvl="4" w:tplc="E78C9282">
      <w:start w:val="1"/>
      <w:numFmt w:val="bullet"/>
      <w:lvlText w:val="o"/>
      <w:lvlJc w:val="left"/>
      <w:pPr>
        <w:ind w:left="3600" w:hanging="360"/>
      </w:pPr>
      <w:rPr>
        <w:rFonts w:ascii="Courier New" w:hAnsi="Courier New" w:hint="default"/>
      </w:rPr>
    </w:lvl>
    <w:lvl w:ilvl="5" w:tplc="20A6EC94">
      <w:start w:val="1"/>
      <w:numFmt w:val="bullet"/>
      <w:lvlText w:val=""/>
      <w:lvlJc w:val="left"/>
      <w:pPr>
        <w:ind w:left="4320" w:hanging="360"/>
      </w:pPr>
      <w:rPr>
        <w:rFonts w:ascii="Wingdings" w:hAnsi="Wingdings" w:hint="default"/>
      </w:rPr>
    </w:lvl>
    <w:lvl w:ilvl="6" w:tplc="8FF079AC">
      <w:start w:val="1"/>
      <w:numFmt w:val="bullet"/>
      <w:lvlText w:val=""/>
      <w:lvlJc w:val="left"/>
      <w:pPr>
        <w:ind w:left="5040" w:hanging="360"/>
      </w:pPr>
      <w:rPr>
        <w:rFonts w:ascii="Symbol" w:hAnsi="Symbol" w:hint="default"/>
      </w:rPr>
    </w:lvl>
    <w:lvl w:ilvl="7" w:tplc="60CA94EE">
      <w:start w:val="1"/>
      <w:numFmt w:val="bullet"/>
      <w:lvlText w:val="o"/>
      <w:lvlJc w:val="left"/>
      <w:pPr>
        <w:ind w:left="5760" w:hanging="360"/>
      </w:pPr>
      <w:rPr>
        <w:rFonts w:ascii="Courier New" w:hAnsi="Courier New" w:hint="default"/>
      </w:rPr>
    </w:lvl>
    <w:lvl w:ilvl="8" w:tplc="E7EE336A">
      <w:start w:val="1"/>
      <w:numFmt w:val="bullet"/>
      <w:lvlText w:val=""/>
      <w:lvlJc w:val="left"/>
      <w:pPr>
        <w:ind w:left="6480" w:hanging="360"/>
      </w:pPr>
      <w:rPr>
        <w:rFonts w:ascii="Wingdings" w:hAnsi="Wingdings" w:hint="default"/>
      </w:rPr>
    </w:lvl>
  </w:abstractNum>
  <w:abstractNum w:abstractNumId="19" w15:restartNumberingAfterBreak="0">
    <w:nsid w:val="5B4B168D"/>
    <w:multiLevelType w:val="hybridMultilevel"/>
    <w:tmpl w:val="CD90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B4B8E"/>
    <w:multiLevelType w:val="hybridMultilevel"/>
    <w:tmpl w:val="9D7E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716C50"/>
    <w:multiLevelType w:val="hybridMultilevel"/>
    <w:tmpl w:val="D17E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074BF"/>
    <w:multiLevelType w:val="hybridMultilevel"/>
    <w:tmpl w:val="42B209EE"/>
    <w:lvl w:ilvl="0" w:tplc="4DB6AD46">
      <w:start w:val="1"/>
      <w:numFmt w:val="bullet"/>
      <w:lvlText w:val=""/>
      <w:lvlJc w:val="left"/>
      <w:pPr>
        <w:ind w:left="720" w:hanging="360"/>
      </w:pPr>
      <w:rPr>
        <w:rFonts w:ascii="Symbol" w:hAnsi="Symbol" w:hint="default"/>
      </w:rPr>
    </w:lvl>
    <w:lvl w:ilvl="1" w:tplc="DFE86E38">
      <w:start w:val="1"/>
      <w:numFmt w:val="bullet"/>
      <w:lvlText w:val="o"/>
      <w:lvlJc w:val="left"/>
      <w:pPr>
        <w:ind w:left="1440" w:hanging="360"/>
      </w:pPr>
      <w:rPr>
        <w:rFonts w:ascii="Courier New" w:hAnsi="Courier New" w:hint="default"/>
      </w:rPr>
    </w:lvl>
    <w:lvl w:ilvl="2" w:tplc="C0949566">
      <w:start w:val="1"/>
      <w:numFmt w:val="bullet"/>
      <w:lvlText w:val=""/>
      <w:lvlJc w:val="left"/>
      <w:pPr>
        <w:ind w:left="2160" w:hanging="360"/>
      </w:pPr>
      <w:rPr>
        <w:rFonts w:ascii="Wingdings" w:hAnsi="Wingdings" w:hint="default"/>
      </w:rPr>
    </w:lvl>
    <w:lvl w:ilvl="3" w:tplc="FC583ECA">
      <w:start w:val="1"/>
      <w:numFmt w:val="bullet"/>
      <w:lvlText w:val=""/>
      <w:lvlJc w:val="left"/>
      <w:pPr>
        <w:ind w:left="2880" w:hanging="360"/>
      </w:pPr>
      <w:rPr>
        <w:rFonts w:ascii="Symbol" w:hAnsi="Symbol" w:hint="default"/>
      </w:rPr>
    </w:lvl>
    <w:lvl w:ilvl="4" w:tplc="45EE4BA2">
      <w:start w:val="1"/>
      <w:numFmt w:val="bullet"/>
      <w:lvlText w:val="o"/>
      <w:lvlJc w:val="left"/>
      <w:pPr>
        <w:ind w:left="3600" w:hanging="360"/>
      </w:pPr>
      <w:rPr>
        <w:rFonts w:ascii="Courier New" w:hAnsi="Courier New" w:hint="default"/>
      </w:rPr>
    </w:lvl>
    <w:lvl w:ilvl="5" w:tplc="ED2C642C">
      <w:start w:val="1"/>
      <w:numFmt w:val="bullet"/>
      <w:lvlText w:val=""/>
      <w:lvlJc w:val="left"/>
      <w:pPr>
        <w:ind w:left="4320" w:hanging="360"/>
      </w:pPr>
      <w:rPr>
        <w:rFonts w:ascii="Wingdings" w:hAnsi="Wingdings" w:hint="default"/>
      </w:rPr>
    </w:lvl>
    <w:lvl w:ilvl="6" w:tplc="842891C8">
      <w:start w:val="1"/>
      <w:numFmt w:val="bullet"/>
      <w:lvlText w:val=""/>
      <w:lvlJc w:val="left"/>
      <w:pPr>
        <w:ind w:left="5040" w:hanging="360"/>
      </w:pPr>
      <w:rPr>
        <w:rFonts w:ascii="Symbol" w:hAnsi="Symbol" w:hint="default"/>
      </w:rPr>
    </w:lvl>
    <w:lvl w:ilvl="7" w:tplc="1B4C999E">
      <w:start w:val="1"/>
      <w:numFmt w:val="bullet"/>
      <w:lvlText w:val="o"/>
      <w:lvlJc w:val="left"/>
      <w:pPr>
        <w:ind w:left="5760" w:hanging="360"/>
      </w:pPr>
      <w:rPr>
        <w:rFonts w:ascii="Courier New" w:hAnsi="Courier New" w:hint="default"/>
      </w:rPr>
    </w:lvl>
    <w:lvl w:ilvl="8" w:tplc="B17A1640">
      <w:start w:val="1"/>
      <w:numFmt w:val="bullet"/>
      <w:lvlText w:val=""/>
      <w:lvlJc w:val="left"/>
      <w:pPr>
        <w:ind w:left="6480" w:hanging="360"/>
      </w:pPr>
      <w:rPr>
        <w:rFonts w:ascii="Wingdings" w:hAnsi="Wingdings" w:hint="default"/>
      </w:rPr>
    </w:lvl>
  </w:abstractNum>
  <w:abstractNum w:abstractNumId="23" w15:restartNumberingAfterBreak="0">
    <w:nsid w:val="67976272"/>
    <w:multiLevelType w:val="hybridMultilevel"/>
    <w:tmpl w:val="DB828F4E"/>
    <w:lvl w:ilvl="0" w:tplc="21E6BF74">
      <w:start w:val="1"/>
      <w:numFmt w:val="bullet"/>
      <w:lvlText w:val=""/>
      <w:lvlJc w:val="left"/>
      <w:pPr>
        <w:ind w:left="720" w:hanging="360"/>
      </w:pPr>
      <w:rPr>
        <w:rFonts w:ascii="Symbol" w:hAnsi="Symbol" w:hint="default"/>
      </w:rPr>
    </w:lvl>
    <w:lvl w:ilvl="1" w:tplc="4AE8F6F0">
      <w:start w:val="1"/>
      <w:numFmt w:val="bullet"/>
      <w:lvlText w:val="o"/>
      <w:lvlJc w:val="left"/>
      <w:pPr>
        <w:ind w:left="1440" w:hanging="360"/>
      </w:pPr>
      <w:rPr>
        <w:rFonts w:ascii="Courier New" w:hAnsi="Courier New" w:hint="default"/>
      </w:rPr>
    </w:lvl>
    <w:lvl w:ilvl="2" w:tplc="EE560A36">
      <w:start w:val="1"/>
      <w:numFmt w:val="bullet"/>
      <w:lvlText w:val=""/>
      <w:lvlJc w:val="left"/>
      <w:pPr>
        <w:ind w:left="2160" w:hanging="360"/>
      </w:pPr>
      <w:rPr>
        <w:rFonts w:ascii="Wingdings" w:hAnsi="Wingdings" w:hint="default"/>
      </w:rPr>
    </w:lvl>
    <w:lvl w:ilvl="3" w:tplc="23EEA7B0">
      <w:start w:val="1"/>
      <w:numFmt w:val="bullet"/>
      <w:lvlText w:val=""/>
      <w:lvlJc w:val="left"/>
      <w:pPr>
        <w:ind w:left="2880" w:hanging="360"/>
      </w:pPr>
      <w:rPr>
        <w:rFonts w:ascii="Symbol" w:hAnsi="Symbol" w:hint="default"/>
      </w:rPr>
    </w:lvl>
    <w:lvl w:ilvl="4" w:tplc="AE3A82FE">
      <w:start w:val="1"/>
      <w:numFmt w:val="bullet"/>
      <w:lvlText w:val="o"/>
      <w:lvlJc w:val="left"/>
      <w:pPr>
        <w:ind w:left="3600" w:hanging="360"/>
      </w:pPr>
      <w:rPr>
        <w:rFonts w:ascii="Courier New" w:hAnsi="Courier New" w:hint="default"/>
      </w:rPr>
    </w:lvl>
    <w:lvl w:ilvl="5" w:tplc="AB78A6B8">
      <w:start w:val="1"/>
      <w:numFmt w:val="bullet"/>
      <w:lvlText w:val=""/>
      <w:lvlJc w:val="left"/>
      <w:pPr>
        <w:ind w:left="4320" w:hanging="360"/>
      </w:pPr>
      <w:rPr>
        <w:rFonts w:ascii="Wingdings" w:hAnsi="Wingdings" w:hint="default"/>
      </w:rPr>
    </w:lvl>
    <w:lvl w:ilvl="6" w:tplc="90BAB748">
      <w:start w:val="1"/>
      <w:numFmt w:val="bullet"/>
      <w:lvlText w:val=""/>
      <w:lvlJc w:val="left"/>
      <w:pPr>
        <w:ind w:left="5040" w:hanging="360"/>
      </w:pPr>
      <w:rPr>
        <w:rFonts w:ascii="Symbol" w:hAnsi="Symbol" w:hint="default"/>
      </w:rPr>
    </w:lvl>
    <w:lvl w:ilvl="7" w:tplc="D83ADDB2">
      <w:start w:val="1"/>
      <w:numFmt w:val="bullet"/>
      <w:lvlText w:val="o"/>
      <w:lvlJc w:val="left"/>
      <w:pPr>
        <w:ind w:left="5760" w:hanging="360"/>
      </w:pPr>
      <w:rPr>
        <w:rFonts w:ascii="Courier New" w:hAnsi="Courier New" w:hint="default"/>
      </w:rPr>
    </w:lvl>
    <w:lvl w:ilvl="8" w:tplc="98E0626C">
      <w:start w:val="1"/>
      <w:numFmt w:val="bullet"/>
      <w:lvlText w:val=""/>
      <w:lvlJc w:val="left"/>
      <w:pPr>
        <w:ind w:left="6480" w:hanging="360"/>
      </w:pPr>
      <w:rPr>
        <w:rFonts w:ascii="Wingdings" w:hAnsi="Wingdings" w:hint="default"/>
      </w:rPr>
    </w:lvl>
  </w:abstractNum>
  <w:abstractNum w:abstractNumId="24" w15:restartNumberingAfterBreak="0">
    <w:nsid w:val="6B3F2BDD"/>
    <w:multiLevelType w:val="hybridMultilevel"/>
    <w:tmpl w:val="1B66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A2A70"/>
    <w:multiLevelType w:val="hybridMultilevel"/>
    <w:tmpl w:val="7C8A4BB0"/>
    <w:lvl w:ilvl="0" w:tplc="A20C3BA0">
      <w:start w:val="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AF32ED"/>
    <w:multiLevelType w:val="hybridMultilevel"/>
    <w:tmpl w:val="E8EE7256"/>
    <w:lvl w:ilvl="0" w:tplc="C7B4F74A">
      <w:start w:val="1"/>
      <w:numFmt w:val="bullet"/>
      <w:lvlText w:val=""/>
      <w:lvlJc w:val="left"/>
      <w:pPr>
        <w:ind w:left="720" w:hanging="360"/>
      </w:pPr>
      <w:rPr>
        <w:rFonts w:ascii="Symbol" w:hAnsi="Symbol" w:hint="default"/>
      </w:rPr>
    </w:lvl>
    <w:lvl w:ilvl="1" w:tplc="6F4648E6">
      <w:start w:val="1"/>
      <w:numFmt w:val="bullet"/>
      <w:lvlText w:val="o"/>
      <w:lvlJc w:val="left"/>
      <w:pPr>
        <w:ind w:left="1440" w:hanging="360"/>
      </w:pPr>
      <w:rPr>
        <w:rFonts w:ascii="Courier New" w:hAnsi="Courier New" w:hint="default"/>
      </w:rPr>
    </w:lvl>
    <w:lvl w:ilvl="2" w:tplc="FAF0813C">
      <w:start w:val="1"/>
      <w:numFmt w:val="bullet"/>
      <w:lvlText w:val=""/>
      <w:lvlJc w:val="left"/>
      <w:pPr>
        <w:ind w:left="2160" w:hanging="360"/>
      </w:pPr>
      <w:rPr>
        <w:rFonts w:ascii="Wingdings" w:hAnsi="Wingdings" w:hint="default"/>
      </w:rPr>
    </w:lvl>
    <w:lvl w:ilvl="3" w:tplc="666E1CCE">
      <w:start w:val="1"/>
      <w:numFmt w:val="bullet"/>
      <w:lvlText w:val=""/>
      <w:lvlJc w:val="left"/>
      <w:pPr>
        <w:ind w:left="2880" w:hanging="360"/>
      </w:pPr>
      <w:rPr>
        <w:rFonts w:ascii="Symbol" w:hAnsi="Symbol" w:hint="default"/>
      </w:rPr>
    </w:lvl>
    <w:lvl w:ilvl="4" w:tplc="8098CB36">
      <w:start w:val="1"/>
      <w:numFmt w:val="bullet"/>
      <w:lvlText w:val="o"/>
      <w:lvlJc w:val="left"/>
      <w:pPr>
        <w:ind w:left="3600" w:hanging="360"/>
      </w:pPr>
      <w:rPr>
        <w:rFonts w:ascii="Courier New" w:hAnsi="Courier New" w:hint="default"/>
      </w:rPr>
    </w:lvl>
    <w:lvl w:ilvl="5" w:tplc="8F30C45E">
      <w:start w:val="1"/>
      <w:numFmt w:val="bullet"/>
      <w:lvlText w:val=""/>
      <w:lvlJc w:val="left"/>
      <w:pPr>
        <w:ind w:left="4320" w:hanging="360"/>
      </w:pPr>
      <w:rPr>
        <w:rFonts w:ascii="Wingdings" w:hAnsi="Wingdings" w:hint="default"/>
      </w:rPr>
    </w:lvl>
    <w:lvl w:ilvl="6" w:tplc="D56E5EF0">
      <w:start w:val="1"/>
      <w:numFmt w:val="bullet"/>
      <w:lvlText w:val=""/>
      <w:lvlJc w:val="left"/>
      <w:pPr>
        <w:ind w:left="5040" w:hanging="360"/>
      </w:pPr>
      <w:rPr>
        <w:rFonts w:ascii="Symbol" w:hAnsi="Symbol" w:hint="default"/>
      </w:rPr>
    </w:lvl>
    <w:lvl w:ilvl="7" w:tplc="A9E66CA4">
      <w:start w:val="1"/>
      <w:numFmt w:val="bullet"/>
      <w:lvlText w:val="o"/>
      <w:lvlJc w:val="left"/>
      <w:pPr>
        <w:ind w:left="5760" w:hanging="360"/>
      </w:pPr>
      <w:rPr>
        <w:rFonts w:ascii="Courier New" w:hAnsi="Courier New" w:hint="default"/>
      </w:rPr>
    </w:lvl>
    <w:lvl w:ilvl="8" w:tplc="3BBAABA2">
      <w:start w:val="1"/>
      <w:numFmt w:val="bullet"/>
      <w:lvlText w:val=""/>
      <w:lvlJc w:val="left"/>
      <w:pPr>
        <w:ind w:left="6480" w:hanging="360"/>
      </w:pPr>
      <w:rPr>
        <w:rFonts w:ascii="Wingdings" w:hAnsi="Wingdings" w:hint="default"/>
      </w:rPr>
    </w:lvl>
  </w:abstractNum>
  <w:abstractNum w:abstractNumId="27" w15:restartNumberingAfterBreak="0">
    <w:nsid w:val="7C214399"/>
    <w:multiLevelType w:val="hybridMultilevel"/>
    <w:tmpl w:val="440ABC1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num w:numId="1" w16cid:durableId="231743560">
    <w:abstractNumId w:val="8"/>
  </w:num>
  <w:num w:numId="2" w16cid:durableId="697856337">
    <w:abstractNumId w:val="23"/>
  </w:num>
  <w:num w:numId="3" w16cid:durableId="2087680276">
    <w:abstractNumId w:val="5"/>
  </w:num>
  <w:num w:numId="4" w16cid:durableId="270626925">
    <w:abstractNumId w:val="18"/>
  </w:num>
  <w:num w:numId="5" w16cid:durableId="1280068722">
    <w:abstractNumId w:val="26"/>
  </w:num>
  <w:num w:numId="6" w16cid:durableId="1461996551">
    <w:abstractNumId w:val="1"/>
  </w:num>
  <w:num w:numId="7" w16cid:durableId="1507744314">
    <w:abstractNumId w:val="22"/>
  </w:num>
  <w:num w:numId="8" w16cid:durableId="552348034">
    <w:abstractNumId w:val="0"/>
  </w:num>
  <w:num w:numId="9" w16cid:durableId="1262567792">
    <w:abstractNumId w:val="13"/>
  </w:num>
  <w:num w:numId="10" w16cid:durableId="128667305">
    <w:abstractNumId w:val="17"/>
  </w:num>
  <w:num w:numId="11" w16cid:durableId="1939605437">
    <w:abstractNumId w:val="14"/>
  </w:num>
  <w:num w:numId="12" w16cid:durableId="1148208010">
    <w:abstractNumId w:val="11"/>
  </w:num>
  <w:num w:numId="13" w16cid:durableId="600182964">
    <w:abstractNumId w:val="27"/>
  </w:num>
  <w:num w:numId="14" w16cid:durableId="2027749550">
    <w:abstractNumId w:val="20"/>
  </w:num>
  <w:num w:numId="15" w16cid:durableId="522862702">
    <w:abstractNumId w:val="2"/>
  </w:num>
  <w:num w:numId="16" w16cid:durableId="362556108">
    <w:abstractNumId w:val="15"/>
  </w:num>
  <w:num w:numId="17" w16cid:durableId="1774784833">
    <w:abstractNumId w:val="3"/>
  </w:num>
  <w:num w:numId="18" w16cid:durableId="729495655">
    <w:abstractNumId w:val="6"/>
  </w:num>
  <w:num w:numId="19" w16cid:durableId="1719278257">
    <w:abstractNumId w:val="4"/>
  </w:num>
  <w:num w:numId="20" w16cid:durableId="1808276163">
    <w:abstractNumId w:val="21"/>
  </w:num>
  <w:num w:numId="21" w16cid:durableId="607322464">
    <w:abstractNumId w:val="25"/>
  </w:num>
  <w:num w:numId="22" w16cid:durableId="344401462">
    <w:abstractNumId w:val="7"/>
  </w:num>
  <w:num w:numId="23" w16cid:durableId="882793866">
    <w:abstractNumId w:val="9"/>
  </w:num>
  <w:num w:numId="24" w16cid:durableId="1524244764">
    <w:abstractNumId w:val="19"/>
  </w:num>
  <w:num w:numId="25" w16cid:durableId="1559903455">
    <w:abstractNumId w:val="10"/>
  </w:num>
  <w:num w:numId="26" w16cid:durableId="927495958">
    <w:abstractNumId w:val="24"/>
  </w:num>
  <w:num w:numId="27" w16cid:durableId="90664184">
    <w:abstractNumId w:val="16"/>
  </w:num>
  <w:num w:numId="28" w16cid:durableId="18529163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07"/>
    <w:rsid w:val="00007259"/>
    <w:rsid w:val="000200EC"/>
    <w:rsid w:val="00020108"/>
    <w:rsid w:val="000316F9"/>
    <w:rsid w:val="000358EA"/>
    <w:rsid w:val="00035F8D"/>
    <w:rsid w:val="00040BFE"/>
    <w:rsid w:val="00040F8F"/>
    <w:rsid w:val="000426BD"/>
    <w:rsid w:val="0006164C"/>
    <w:rsid w:val="000670F3"/>
    <w:rsid w:val="00072A38"/>
    <w:rsid w:val="000750EA"/>
    <w:rsid w:val="00080C7B"/>
    <w:rsid w:val="000815B9"/>
    <w:rsid w:val="000903CC"/>
    <w:rsid w:val="00094777"/>
    <w:rsid w:val="000A1EA3"/>
    <w:rsid w:val="000B156E"/>
    <w:rsid w:val="000F74E0"/>
    <w:rsid w:val="0010238E"/>
    <w:rsid w:val="00106A59"/>
    <w:rsid w:val="00107891"/>
    <w:rsid w:val="00107B5D"/>
    <w:rsid w:val="00112338"/>
    <w:rsid w:val="00112A4B"/>
    <w:rsid w:val="00117F45"/>
    <w:rsid w:val="00127334"/>
    <w:rsid w:val="00133FED"/>
    <w:rsid w:val="00140E11"/>
    <w:rsid w:val="0014276F"/>
    <w:rsid w:val="0014632A"/>
    <w:rsid w:val="00153A07"/>
    <w:rsid w:val="0015719D"/>
    <w:rsid w:val="00164EA3"/>
    <w:rsid w:val="00166A5B"/>
    <w:rsid w:val="00166AFB"/>
    <w:rsid w:val="00170AB9"/>
    <w:rsid w:val="00174B0D"/>
    <w:rsid w:val="001754D5"/>
    <w:rsid w:val="00181316"/>
    <w:rsid w:val="00182133"/>
    <w:rsid w:val="0018B90B"/>
    <w:rsid w:val="001A7B91"/>
    <w:rsid w:val="001B6A9B"/>
    <w:rsid w:val="001D0AAF"/>
    <w:rsid w:val="001D600D"/>
    <w:rsid w:val="001E06AC"/>
    <w:rsid w:val="001E10E3"/>
    <w:rsid w:val="001F1CC4"/>
    <w:rsid w:val="00203821"/>
    <w:rsid w:val="00217475"/>
    <w:rsid w:val="00226343"/>
    <w:rsid w:val="00230128"/>
    <w:rsid w:val="00235577"/>
    <w:rsid w:val="00240D94"/>
    <w:rsid w:val="00241982"/>
    <w:rsid w:val="00242675"/>
    <w:rsid w:val="0024684B"/>
    <w:rsid w:val="00250426"/>
    <w:rsid w:val="00254978"/>
    <w:rsid w:val="00256D8B"/>
    <w:rsid w:val="00257E00"/>
    <w:rsid w:val="00267EC7"/>
    <w:rsid w:val="002746B0"/>
    <w:rsid w:val="0027629C"/>
    <w:rsid w:val="00277EE1"/>
    <w:rsid w:val="0028342A"/>
    <w:rsid w:val="002946F1"/>
    <w:rsid w:val="00294D61"/>
    <w:rsid w:val="002A6CFB"/>
    <w:rsid w:val="002B21B7"/>
    <w:rsid w:val="002B3DEC"/>
    <w:rsid w:val="002B6510"/>
    <w:rsid w:val="002B6C96"/>
    <w:rsid w:val="002B732F"/>
    <w:rsid w:val="002C4F77"/>
    <w:rsid w:val="002D4E82"/>
    <w:rsid w:val="002D7659"/>
    <w:rsid w:val="002E71EF"/>
    <w:rsid w:val="002F7816"/>
    <w:rsid w:val="0030413C"/>
    <w:rsid w:val="003046AC"/>
    <w:rsid w:val="0030548C"/>
    <w:rsid w:val="003144D9"/>
    <w:rsid w:val="00320816"/>
    <w:rsid w:val="003306B2"/>
    <w:rsid w:val="00332051"/>
    <w:rsid w:val="0033A480"/>
    <w:rsid w:val="00352B16"/>
    <w:rsid w:val="00353A41"/>
    <w:rsid w:val="00354777"/>
    <w:rsid w:val="0036513A"/>
    <w:rsid w:val="00365D79"/>
    <w:rsid w:val="00370E9C"/>
    <w:rsid w:val="003735FD"/>
    <w:rsid w:val="00374D74"/>
    <w:rsid w:val="00375731"/>
    <w:rsid w:val="003776AC"/>
    <w:rsid w:val="00384C92"/>
    <w:rsid w:val="00386C35"/>
    <w:rsid w:val="00391158"/>
    <w:rsid w:val="0039646B"/>
    <w:rsid w:val="003A1372"/>
    <w:rsid w:val="003A5AE3"/>
    <w:rsid w:val="003B1A2D"/>
    <w:rsid w:val="003B2F37"/>
    <w:rsid w:val="003B45FF"/>
    <w:rsid w:val="003B5F14"/>
    <w:rsid w:val="003B7A9D"/>
    <w:rsid w:val="003C7639"/>
    <w:rsid w:val="003D0D7C"/>
    <w:rsid w:val="003D55C4"/>
    <w:rsid w:val="003F47B6"/>
    <w:rsid w:val="003F5450"/>
    <w:rsid w:val="00401AB2"/>
    <w:rsid w:val="00404059"/>
    <w:rsid w:val="00412B48"/>
    <w:rsid w:val="00414124"/>
    <w:rsid w:val="0041517B"/>
    <w:rsid w:val="00420AB3"/>
    <w:rsid w:val="00425986"/>
    <w:rsid w:val="00426242"/>
    <w:rsid w:val="00426906"/>
    <w:rsid w:val="004270C2"/>
    <w:rsid w:val="00431B4B"/>
    <w:rsid w:val="0043357B"/>
    <w:rsid w:val="00435A1D"/>
    <w:rsid w:val="0043610A"/>
    <w:rsid w:val="004420CE"/>
    <w:rsid w:val="00447163"/>
    <w:rsid w:val="00457396"/>
    <w:rsid w:val="004661B7"/>
    <w:rsid w:val="004701EA"/>
    <w:rsid w:val="004846EA"/>
    <w:rsid w:val="0049464D"/>
    <w:rsid w:val="00494AFB"/>
    <w:rsid w:val="0049616E"/>
    <w:rsid w:val="004A2F6E"/>
    <w:rsid w:val="004A30CE"/>
    <w:rsid w:val="004B688A"/>
    <w:rsid w:val="004C285C"/>
    <w:rsid w:val="004C4B32"/>
    <w:rsid w:val="004D2331"/>
    <w:rsid w:val="004D6903"/>
    <w:rsid w:val="004E4F4E"/>
    <w:rsid w:val="004E5367"/>
    <w:rsid w:val="004E6011"/>
    <w:rsid w:val="004F0FEA"/>
    <w:rsid w:val="004F4781"/>
    <w:rsid w:val="00503C35"/>
    <w:rsid w:val="0050460C"/>
    <w:rsid w:val="00507599"/>
    <w:rsid w:val="00512391"/>
    <w:rsid w:val="00513257"/>
    <w:rsid w:val="0052124B"/>
    <w:rsid w:val="005258F5"/>
    <w:rsid w:val="005319D1"/>
    <w:rsid w:val="00535DF6"/>
    <w:rsid w:val="005425ED"/>
    <w:rsid w:val="005427C9"/>
    <w:rsid w:val="005448AA"/>
    <w:rsid w:val="0055160C"/>
    <w:rsid w:val="00551E4A"/>
    <w:rsid w:val="00552231"/>
    <w:rsid w:val="005607B9"/>
    <w:rsid w:val="0057635A"/>
    <w:rsid w:val="00587488"/>
    <w:rsid w:val="0059292F"/>
    <w:rsid w:val="005A6B66"/>
    <w:rsid w:val="005B0A3F"/>
    <w:rsid w:val="005B1E3D"/>
    <w:rsid w:val="005B3ACF"/>
    <w:rsid w:val="005B6E56"/>
    <w:rsid w:val="005C1427"/>
    <w:rsid w:val="005C4EAD"/>
    <w:rsid w:val="005D1796"/>
    <w:rsid w:val="005E533A"/>
    <w:rsid w:val="005F2A74"/>
    <w:rsid w:val="005F4AD6"/>
    <w:rsid w:val="005F7DA3"/>
    <w:rsid w:val="0060129F"/>
    <w:rsid w:val="006040AA"/>
    <w:rsid w:val="006107B4"/>
    <w:rsid w:val="00613572"/>
    <w:rsid w:val="00613CC7"/>
    <w:rsid w:val="006259E7"/>
    <w:rsid w:val="00626B1B"/>
    <w:rsid w:val="00632F02"/>
    <w:rsid w:val="00633A7F"/>
    <w:rsid w:val="006430FD"/>
    <w:rsid w:val="00647501"/>
    <w:rsid w:val="00651FAE"/>
    <w:rsid w:val="0065447C"/>
    <w:rsid w:val="0066081C"/>
    <w:rsid w:val="00676DD3"/>
    <w:rsid w:val="006775C1"/>
    <w:rsid w:val="006807F5"/>
    <w:rsid w:val="006823E3"/>
    <w:rsid w:val="00682F7B"/>
    <w:rsid w:val="006835B6"/>
    <w:rsid w:val="00685C6E"/>
    <w:rsid w:val="006909DA"/>
    <w:rsid w:val="006A2776"/>
    <w:rsid w:val="006B1464"/>
    <w:rsid w:val="006B2EE8"/>
    <w:rsid w:val="006C1ED2"/>
    <w:rsid w:val="006C34DB"/>
    <w:rsid w:val="006D0DB3"/>
    <w:rsid w:val="006D5EEA"/>
    <w:rsid w:val="006E0432"/>
    <w:rsid w:val="006E455E"/>
    <w:rsid w:val="006E7FFC"/>
    <w:rsid w:val="006F3BDD"/>
    <w:rsid w:val="0070213F"/>
    <w:rsid w:val="00703177"/>
    <w:rsid w:val="00705A7A"/>
    <w:rsid w:val="00713B12"/>
    <w:rsid w:val="0071634C"/>
    <w:rsid w:val="0071692D"/>
    <w:rsid w:val="00722994"/>
    <w:rsid w:val="0072519E"/>
    <w:rsid w:val="007257A1"/>
    <w:rsid w:val="0074240C"/>
    <w:rsid w:val="007434B4"/>
    <w:rsid w:val="00751D06"/>
    <w:rsid w:val="00751FCE"/>
    <w:rsid w:val="00755F38"/>
    <w:rsid w:val="00757BE9"/>
    <w:rsid w:val="00757EFE"/>
    <w:rsid w:val="007727D4"/>
    <w:rsid w:val="00775481"/>
    <w:rsid w:val="0077C430"/>
    <w:rsid w:val="007836C3"/>
    <w:rsid w:val="00785504"/>
    <w:rsid w:val="00785BC9"/>
    <w:rsid w:val="00795F8C"/>
    <w:rsid w:val="00797E20"/>
    <w:rsid w:val="0079B041"/>
    <w:rsid w:val="007A5495"/>
    <w:rsid w:val="007B00AD"/>
    <w:rsid w:val="007B539A"/>
    <w:rsid w:val="007B6D40"/>
    <w:rsid w:val="007C1CFE"/>
    <w:rsid w:val="007C626C"/>
    <w:rsid w:val="007C7527"/>
    <w:rsid w:val="007D734C"/>
    <w:rsid w:val="007F38A3"/>
    <w:rsid w:val="007F45FA"/>
    <w:rsid w:val="007F75E1"/>
    <w:rsid w:val="00801C89"/>
    <w:rsid w:val="0080685D"/>
    <w:rsid w:val="00811CD6"/>
    <w:rsid w:val="00816228"/>
    <w:rsid w:val="00823EB7"/>
    <w:rsid w:val="008269AF"/>
    <w:rsid w:val="008306E6"/>
    <w:rsid w:val="00834574"/>
    <w:rsid w:val="008368EA"/>
    <w:rsid w:val="008407AA"/>
    <w:rsid w:val="008410F6"/>
    <w:rsid w:val="00843266"/>
    <w:rsid w:val="00847DD2"/>
    <w:rsid w:val="00850C28"/>
    <w:rsid w:val="00851F26"/>
    <w:rsid w:val="00854E1B"/>
    <w:rsid w:val="008558D5"/>
    <w:rsid w:val="00855F1F"/>
    <w:rsid w:val="008637EE"/>
    <w:rsid w:val="00866AC0"/>
    <w:rsid w:val="00870F8D"/>
    <w:rsid w:val="00874775"/>
    <w:rsid w:val="00874B90"/>
    <w:rsid w:val="0087505D"/>
    <w:rsid w:val="00877CD2"/>
    <w:rsid w:val="0088229B"/>
    <w:rsid w:val="00890871"/>
    <w:rsid w:val="008A0288"/>
    <w:rsid w:val="008A6DD6"/>
    <w:rsid w:val="008B49F4"/>
    <w:rsid w:val="008B50A9"/>
    <w:rsid w:val="008C7809"/>
    <w:rsid w:val="008C7A75"/>
    <w:rsid w:val="008D134C"/>
    <w:rsid w:val="008D4BC3"/>
    <w:rsid w:val="008F0F82"/>
    <w:rsid w:val="008F7AA5"/>
    <w:rsid w:val="009037D4"/>
    <w:rsid w:val="009115DC"/>
    <w:rsid w:val="00913727"/>
    <w:rsid w:val="009149A8"/>
    <w:rsid w:val="0091629E"/>
    <w:rsid w:val="00917C6A"/>
    <w:rsid w:val="009252B1"/>
    <w:rsid w:val="0092740A"/>
    <w:rsid w:val="00930A17"/>
    <w:rsid w:val="00933012"/>
    <w:rsid w:val="00935579"/>
    <w:rsid w:val="00937F4E"/>
    <w:rsid w:val="00942940"/>
    <w:rsid w:val="009452FA"/>
    <w:rsid w:val="0095164B"/>
    <w:rsid w:val="0095200B"/>
    <w:rsid w:val="0095260C"/>
    <w:rsid w:val="00974172"/>
    <w:rsid w:val="00976780"/>
    <w:rsid w:val="009822C2"/>
    <w:rsid w:val="009856C6"/>
    <w:rsid w:val="00995836"/>
    <w:rsid w:val="00996080"/>
    <w:rsid w:val="009964E8"/>
    <w:rsid w:val="009A43C7"/>
    <w:rsid w:val="009A5709"/>
    <w:rsid w:val="009B3EB6"/>
    <w:rsid w:val="009C0888"/>
    <w:rsid w:val="009C1276"/>
    <w:rsid w:val="009C75A7"/>
    <w:rsid w:val="009D2A1A"/>
    <w:rsid w:val="009F028E"/>
    <w:rsid w:val="00A022A7"/>
    <w:rsid w:val="00A03682"/>
    <w:rsid w:val="00A06CB2"/>
    <w:rsid w:val="00A3330E"/>
    <w:rsid w:val="00A4358E"/>
    <w:rsid w:val="00A467E2"/>
    <w:rsid w:val="00A55E20"/>
    <w:rsid w:val="00A61877"/>
    <w:rsid w:val="00A62AAE"/>
    <w:rsid w:val="00A80C75"/>
    <w:rsid w:val="00A81B30"/>
    <w:rsid w:val="00A91D93"/>
    <w:rsid w:val="00A9A25C"/>
    <w:rsid w:val="00AA33F2"/>
    <w:rsid w:val="00AA3526"/>
    <w:rsid w:val="00AB0488"/>
    <w:rsid w:val="00AC5200"/>
    <w:rsid w:val="00AD0F44"/>
    <w:rsid w:val="00AD24EF"/>
    <w:rsid w:val="00AD293F"/>
    <w:rsid w:val="00AD5BB8"/>
    <w:rsid w:val="00AE58C6"/>
    <w:rsid w:val="00AF22D9"/>
    <w:rsid w:val="00AF5751"/>
    <w:rsid w:val="00AF6D61"/>
    <w:rsid w:val="00B005CC"/>
    <w:rsid w:val="00B016E2"/>
    <w:rsid w:val="00B262B3"/>
    <w:rsid w:val="00B278E4"/>
    <w:rsid w:val="00B310DC"/>
    <w:rsid w:val="00B40F10"/>
    <w:rsid w:val="00B41B78"/>
    <w:rsid w:val="00B41EE4"/>
    <w:rsid w:val="00B43D40"/>
    <w:rsid w:val="00B50711"/>
    <w:rsid w:val="00B5231B"/>
    <w:rsid w:val="00B54B61"/>
    <w:rsid w:val="00B83BA8"/>
    <w:rsid w:val="00B858F5"/>
    <w:rsid w:val="00B8744F"/>
    <w:rsid w:val="00B9174D"/>
    <w:rsid w:val="00B91881"/>
    <w:rsid w:val="00BA2B10"/>
    <w:rsid w:val="00BA6476"/>
    <w:rsid w:val="00BC3748"/>
    <w:rsid w:val="00BC7788"/>
    <w:rsid w:val="00BD4817"/>
    <w:rsid w:val="00BE16F0"/>
    <w:rsid w:val="00BE69AB"/>
    <w:rsid w:val="00BF21C8"/>
    <w:rsid w:val="00BF2863"/>
    <w:rsid w:val="00BF4D6A"/>
    <w:rsid w:val="00BF51B6"/>
    <w:rsid w:val="00C0417B"/>
    <w:rsid w:val="00C05207"/>
    <w:rsid w:val="00C11F08"/>
    <w:rsid w:val="00C12BB2"/>
    <w:rsid w:val="00C208B6"/>
    <w:rsid w:val="00C21767"/>
    <w:rsid w:val="00C2319E"/>
    <w:rsid w:val="00C26D0B"/>
    <w:rsid w:val="00C32690"/>
    <w:rsid w:val="00C37CD4"/>
    <w:rsid w:val="00C52134"/>
    <w:rsid w:val="00C55283"/>
    <w:rsid w:val="00C60E93"/>
    <w:rsid w:val="00C61A46"/>
    <w:rsid w:val="00C82344"/>
    <w:rsid w:val="00C826AF"/>
    <w:rsid w:val="00C8671A"/>
    <w:rsid w:val="00C87B7F"/>
    <w:rsid w:val="00C90466"/>
    <w:rsid w:val="00C91F55"/>
    <w:rsid w:val="00C93D91"/>
    <w:rsid w:val="00C94C92"/>
    <w:rsid w:val="00C95E2B"/>
    <w:rsid w:val="00CA02F0"/>
    <w:rsid w:val="00CB31A8"/>
    <w:rsid w:val="00CB62E8"/>
    <w:rsid w:val="00CB786F"/>
    <w:rsid w:val="00CC1BCC"/>
    <w:rsid w:val="00CC2266"/>
    <w:rsid w:val="00CC5F8D"/>
    <w:rsid w:val="00CD62A1"/>
    <w:rsid w:val="00CE0EB8"/>
    <w:rsid w:val="00CE5535"/>
    <w:rsid w:val="00CF4366"/>
    <w:rsid w:val="00D03FCA"/>
    <w:rsid w:val="00D11167"/>
    <w:rsid w:val="00D16BC6"/>
    <w:rsid w:val="00D17EC3"/>
    <w:rsid w:val="00D213A7"/>
    <w:rsid w:val="00D24241"/>
    <w:rsid w:val="00D2434A"/>
    <w:rsid w:val="00D25321"/>
    <w:rsid w:val="00D4038C"/>
    <w:rsid w:val="00D50AA4"/>
    <w:rsid w:val="00D51E71"/>
    <w:rsid w:val="00D643A5"/>
    <w:rsid w:val="00D66311"/>
    <w:rsid w:val="00D73B73"/>
    <w:rsid w:val="00D758BA"/>
    <w:rsid w:val="00D77912"/>
    <w:rsid w:val="00D80A6F"/>
    <w:rsid w:val="00D9066A"/>
    <w:rsid w:val="00D91042"/>
    <w:rsid w:val="00D92994"/>
    <w:rsid w:val="00D93DED"/>
    <w:rsid w:val="00DA3C70"/>
    <w:rsid w:val="00DA4444"/>
    <w:rsid w:val="00DA7F05"/>
    <w:rsid w:val="00DB10F5"/>
    <w:rsid w:val="00DB7351"/>
    <w:rsid w:val="00DC001D"/>
    <w:rsid w:val="00DC394F"/>
    <w:rsid w:val="00DD0A30"/>
    <w:rsid w:val="00DD7563"/>
    <w:rsid w:val="00DE59F5"/>
    <w:rsid w:val="00DE7991"/>
    <w:rsid w:val="00DF4264"/>
    <w:rsid w:val="00DF49EB"/>
    <w:rsid w:val="00E261D1"/>
    <w:rsid w:val="00E27B95"/>
    <w:rsid w:val="00E34118"/>
    <w:rsid w:val="00E34712"/>
    <w:rsid w:val="00E360F5"/>
    <w:rsid w:val="00E41100"/>
    <w:rsid w:val="00E45585"/>
    <w:rsid w:val="00E92E3E"/>
    <w:rsid w:val="00E95EDD"/>
    <w:rsid w:val="00E973BF"/>
    <w:rsid w:val="00E9776D"/>
    <w:rsid w:val="00EA23E2"/>
    <w:rsid w:val="00EB06C4"/>
    <w:rsid w:val="00EB4306"/>
    <w:rsid w:val="00EB4A07"/>
    <w:rsid w:val="00EB6BA8"/>
    <w:rsid w:val="00EC54DE"/>
    <w:rsid w:val="00EC604B"/>
    <w:rsid w:val="00EC75F5"/>
    <w:rsid w:val="00ED0ADD"/>
    <w:rsid w:val="00ED2881"/>
    <w:rsid w:val="00ED3657"/>
    <w:rsid w:val="00ED5B2F"/>
    <w:rsid w:val="00EE2573"/>
    <w:rsid w:val="00EF120B"/>
    <w:rsid w:val="00F00244"/>
    <w:rsid w:val="00F01BFD"/>
    <w:rsid w:val="00F23290"/>
    <w:rsid w:val="00F2799A"/>
    <w:rsid w:val="00F33D1A"/>
    <w:rsid w:val="00F43114"/>
    <w:rsid w:val="00F44F90"/>
    <w:rsid w:val="00F518E6"/>
    <w:rsid w:val="00F55470"/>
    <w:rsid w:val="00F60EAE"/>
    <w:rsid w:val="00F64440"/>
    <w:rsid w:val="00F67A95"/>
    <w:rsid w:val="00F761E5"/>
    <w:rsid w:val="00F825C9"/>
    <w:rsid w:val="00F84324"/>
    <w:rsid w:val="00F901FC"/>
    <w:rsid w:val="00F934D3"/>
    <w:rsid w:val="00F96A7D"/>
    <w:rsid w:val="00F96BA0"/>
    <w:rsid w:val="00FA62A4"/>
    <w:rsid w:val="00FB5178"/>
    <w:rsid w:val="00FB54BB"/>
    <w:rsid w:val="00FC1ABF"/>
    <w:rsid w:val="00FC2A99"/>
    <w:rsid w:val="00FF7665"/>
    <w:rsid w:val="01283656"/>
    <w:rsid w:val="012E2028"/>
    <w:rsid w:val="0134EF37"/>
    <w:rsid w:val="01369873"/>
    <w:rsid w:val="014D0B65"/>
    <w:rsid w:val="018B93FF"/>
    <w:rsid w:val="01A5611D"/>
    <w:rsid w:val="01D9A629"/>
    <w:rsid w:val="01E55E53"/>
    <w:rsid w:val="020ACF08"/>
    <w:rsid w:val="0238FD75"/>
    <w:rsid w:val="02BEF7E1"/>
    <w:rsid w:val="02D5550F"/>
    <w:rsid w:val="02D81BEB"/>
    <w:rsid w:val="02F4A560"/>
    <w:rsid w:val="0311CAB4"/>
    <w:rsid w:val="031D8B55"/>
    <w:rsid w:val="0354559F"/>
    <w:rsid w:val="035F0020"/>
    <w:rsid w:val="04A6DB97"/>
    <w:rsid w:val="04ACEB4D"/>
    <w:rsid w:val="04D366A9"/>
    <w:rsid w:val="04F99908"/>
    <w:rsid w:val="04FC931D"/>
    <w:rsid w:val="053BA471"/>
    <w:rsid w:val="054EC1F4"/>
    <w:rsid w:val="05586566"/>
    <w:rsid w:val="056EFFDE"/>
    <w:rsid w:val="057EB472"/>
    <w:rsid w:val="057FB18C"/>
    <w:rsid w:val="05908737"/>
    <w:rsid w:val="05A9A804"/>
    <w:rsid w:val="05C4EEAD"/>
    <w:rsid w:val="05FA90D3"/>
    <w:rsid w:val="0608605A"/>
    <w:rsid w:val="062BE042"/>
    <w:rsid w:val="063EF846"/>
    <w:rsid w:val="0659129A"/>
    <w:rsid w:val="06EFC58D"/>
    <w:rsid w:val="077FE100"/>
    <w:rsid w:val="0795F4D9"/>
    <w:rsid w:val="07AD7E0C"/>
    <w:rsid w:val="07E56904"/>
    <w:rsid w:val="07EC364F"/>
    <w:rsid w:val="0856391D"/>
    <w:rsid w:val="089E29F1"/>
    <w:rsid w:val="08DFBA44"/>
    <w:rsid w:val="09183047"/>
    <w:rsid w:val="09439FFC"/>
    <w:rsid w:val="095F141A"/>
    <w:rsid w:val="098806B0"/>
    <w:rsid w:val="0A223317"/>
    <w:rsid w:val="0A5322AF"/>
    <w:rsid w:val="0A791EAA"/>
    <w:rsid w:val="0AAAFF2A"/>
    <w:rsid w:val="0AC68B2A"/>
    <w:rsid w:val="0AD8C7B2"/>
    <w:rsid w:val="0ADBD17D"/>
    <w:rsid w:val="0B0965FA"/>
    <w:rsid w:val="0B0D8800"/>
    <w:rsid w:val="0B4B04A9"/>
    <w:rsid w:val="0B4E820F"/>
    <w:rsid w:val="0B57235F"/>
    <w:rsid w:val="0B5C111F"/>
    <w:rsid w:val="0B8F5F84"/>
    <w:rsid w:val="0B9888F1"/>
    <w:rsid w:val="0BB34755"/>
    <w:rsid w:val="0BBE0378"/>
    <w:rsid w:val="0BD0E4BD"/>
    <w:rsid w:val="0BE53059"/>
    <w:rsid w:val="0BE99AB4"/>
    <w:rsid w:val="0BFF73C1"/>
    <w:rsid w:val="0C241DB4"/>
    <w:rsid w:val="0C29C870"/>
    <w:rsid w:val="0C2F2A3E"/>
    <w:rsid w:val="0C41710E"/>
    <w:rsid w:val="0C681A18"/>
    <w:rsid w:val="0CB217A8"/>
    <w:rsid w:val="0CC59EE2"/>
    <w:rsid w:val="0D32A4F8"/>
    <w:rsid w:val="0D63774B"/>
    <w:rsid w:val="0D76CFA2"/>
    <w:rsid w:val="0D8B8737"/>
    <w:rsid w:val="0DA8FA1F"/>
    <w:rsid w:val="0DB23758"/>
    <w:rsid w:val="0E3FFF9A"/>
    <w:rsid w:val="0E7D894A"/>
    <w:rsid w:val="0EAD5015"/>
    <w:rsid w:val="0F5031CD"/>
    <w:rsid w:val="0F56FC0A"/>
    <w:rsid w:val="0F7E704D"/>
    <w:rsid w:val="0F9EF3AF"/>
    <w:rsid w:val="0FA8BC8D"/>
    <w:rsid w:val="0FCAD736"/>
    <w:rsid w:val="0FFFE46A"/>
    <w:rsid w:val="101926AC"/>
    <w:rsid w:val="10504F29"/>
    <w:rsid w:val="109592FF"/>
    <w:rsid w:val="10FDD47D"/>
    <w:rsid w:val="113CD71F"/>
    <w:rsid w:val="115374AF"/>
    <w:rsid w:val="11674A7D"/>
    <w:rsid w:val="11A0382F"/>
    <w:rsid w:val="11B41C3B"/>
    <w:rsid w:val="11D6A196"/>
    <w:rsid w:val="120D7FC7"/>
    <w:rsid w:val="12234E25"/>
    <w:rsid w:val="124C7A2F"/>
    <w:rsid w:val="124F62E4"/>
    <w:rsid w:val="12638CF0"/>
    <w:rsid w:val="1285DA26"/>
    <w:rsid w:val="1290AF9C"/>
    <w:rsid w:val="12971056"/>
    <w:rsid w:val="12EF4510"/>
    <w:rsid w:val="13068CB8"/>
    <w:rsid w:val="1353BE41"/>
    <w:rsid w:val="135A5AF1"/>
    <w:rsid w:val="136C2A32"/>
    <w:rsid w:val="13A02BA7"/>
    <w:rsid w:val="13A9D402"/>
    <w:rsid w:val="13C4403D"/>
    <w:rsid w:val="13DD3BBD"/>
    <w:rsid w:val="13E0DC98"/>
    <w:rsid w:val="148FB457"/>
    <w:rsid w:val="14985CE4"/>
    <w:rsid w:val="14C6C3F0"/>
    <w:rsid w:val="14DA1F11"/>
    <w:rsid w:val="14DF3A58"/>
    <w:rsid w:val="1506F522"/>
    <w:rsid w:val="15AE0099"/>
    <w:rsid w:val="15C8E9FB"/>
    <w:rsid w:val="15DBB0ED"/>
    <w:rsid w:val="1629CAAE"/>
    <w:rsid w:val="16A95B32"/>
    <w:rsid w:val="16F13134"/>
    <w:rsid w:val="17343C76"/>
    <w:rsid w:val="1741FF2A"/>
    <w:rsid w:val="17A98DD6"/>
    <w:rsid w:val="17B59396"/>
    <w:rsid w:val="17BA5485"/>
    <w:rsid w:val="1810CE4C"/>
    <w:rsid w:val="18A47406"/>
    <w:rsid w:val="18CF0B52"/>
    <w:rsid w:val="18F518A0"/>
    <w:rsid w:val="18F95497"/>
    <w:rsid w:val="18FAFBAA"/>
    <w:rsid w:val="1926892D"/>
    <w:rsid w:val="19766992"/>
    <w:rsid w:val="197AB7F9"/>
    <w:rsid w:val="19FCA955"/>
    <w:rsid w:val="1A0478DA"/>
    <w:rsid w:val="1A4294CE"/>
    <w:rsid w:val="1A4833C9"/>
    <w:rsid w:val="1A68495F"/>
    <w:rsid w:val="1B8255E8"/>
    <w:rsid w:val="1BB096F9"/>
    <w:rsid w:val="1BC14BDB"/>
    <w:rsid w:val="1BE1DC52"/>
    <w:rsid w:val="1C1D421D"/>
    <w:rsid w:val="1C36FAD8"/>
    <w:rsid w:val="1C705A6C"/>
    <w:rsid w:val="1CBAFDBB"/>
    <w:rsid w:val="1D171A75"/>
    <w:rsid w:val="1D2CED6A"/>
    <w:rsid w:val="1D435894"/>
    <w:rsid w:val="1D55B013"/>
    <w:rsid w:val="1D77E529"/>
    <w:rsid w:val="1E399CFA"/>
    <w:rsid w:val="1E7B7B2A"/>
    <w:rsid w:val="1ECCE8B2"/>
    <w:rsid w:val="1EF30060"/>
    <w:rsid w:val="1F0D941B"/>
    <w:rsid w:val="1F40B24F"/>
    <w:rsid w:val="1F51B143"/>
    <w:rsid w:val="1FBA61D6"/>
    <w:rsid w:val="1FBC9BE0"/>
    <w:rsid w:val="1FE14E5D"/>
    <w:rsid w:val="1FE7BF72"/>
    <w:rsid w:val="1FF5E765"/>
    <w:rsid w:val="20065359"/>
    <w:rsid w:val="2020EB09"/>
    <w:rsid w:val="20276796"/>
    <w:rsid w:val="206F2EAD"/>
    <w:rsid w:val="213C6EA2"/>
    <w:rsid w:val="2152915C"/>
    <w:rsid w:val="217DC6EB"/>
    <w:rsid w:val="21A330EE"/>
    <w:rsid w:val="21E425DA"/>
    <w:rsid w:val="222AA122"/>
    <w:rsid w:val="22482BCA"/>
    <w:rsid w:val="224B564C"/>
    <w:rsid w:val="2252BEAE"/>
    <w:rsid w:val="2263CBE4"/>
    <w:rsid w:val="229609FD"/>
    <w:rsid w:val="22C51C34"/>
    <w:rsid w:val="231F6034"/>
    <w:rsid w:val="236B8876"/>
    <w:rsid w:val="236EB154"/>
    <w:rsid w:val="23700A9D"/>
    <w:rsid w:val="237B7CDB"/>
    <w:rsid w:val="23C45A08"/>
    <w:rsid w:val="24364CF3"/>
    <w:rsid w:val="2457A4FD"/>
    <w:rsid w:val="245A80F2"/>
    <w:rsid w:val="247D0DA0"/>
    <w:rsid w:val="248B7F65"/>
    <w:rsid w:val="248BCAE5"/>
    <w:rsid w:val="24D7E007"/>
    <w:rsid w:val="24DAE9A0"/>
    <w:rsid w:val="24EAC355"/>
    <w:rsid w:val="2501EB8F"/>
    <w:rsid w:val="256331D9"/>
    <w:rsid w:val="257DD00F"/>
    <w:rsid w:val="25AAFC06"/>
    <w:rsid w:val="25DD84A1"/>
    <w:rsid w:val="260B31B5"/>
    <w:rsid w:val="261C9E08"/>
    <w:rsid w:val="2648D722"/>
    <w:rsid w:val="26AF52EA"/>
    <w:rsid w:val="26E4EFCC"/>
    <w:rsid w:val="26F7988E"/>
    <w:rsid w:val="270106A2"/>
    <w:rsid w:val="270F4284"/>
    <w:rsid w:val="271D664D"/>
    <w:rsid w:val="27243F06"/>
    <w:rsid w:val="2754A3CC"/>
    <w:rsid w:val="276ADF8F"/>
    <w:rsid w:val="27906D90"/>
    <w:rsid w:val="27B8212C"/>
    <w:rsid w:val="27F0FD13"/>
    <w:rsid w:val="27FB17F1"/>
    <w:rsid w:val="280DCF9D"/>
    <w:rsid w:val="28156834"/>
    <w:rsid w:val="285AA29B"/>
    <w:rsid w:val="28973267"/>
    <w:rsid w:val="28BDE2F4"/>
    <w:rsid w:val="28EA8A4E"/>
    <w:rsid w:val="294C362D"/>
    <w:rsid w:val="295C0531"/>
    <w:rsid w:val="2965FA54"/>
    <w:rsid w:val="29938F8D"/>
    <w:rsid w:val="29A99FFE"/>
    <w:rsid w:val="29CC3B89"/>
    <w:rsid w:val="29E746D0"/>
    <w:rsid w:val="2A1630E7"/>
    <w:rsid w:val="2A242F48"/>
    <w:rsid w:val="2A3EF9C9"/>
    <w:rsid w:val="2A46E346"/>
    <w:rsid w:val="2A865AAF"/>
    <w:rsid w:val="2AC87D63"/>
    <w:rsid w:val="2AE8A258"/>
    <w:rsid w:val="2B1674BB"/>
    <w:rsid w:val="2B2975FA"/>
    <w:rsid w:val="2B36E345"/>
    <w:rsid w:val="2B39D06C"/>
    <w:rsid w:val="2B40DC7C"/>
    <w:rsid w:val="2B526CAE"/>
    <w:rsid w:val="2BB1E154"/>
    <w:rsid w:val="2BC15E5C"/>
    <w:rsid w:val="2BC3D466"/>
    <w:rsid w:val="2BF5A953"/>
    <w:rsid w:val="2CAE4331"/>
    <w:rsid w:val="2CDBEA4B"/>
    <w:rsid w:val="2D3B08F3"/>
    <w:rsid w:val="2D5FA4C7"/>
    <w:rsid w:val="2DDE0EB2"/>
    <w:rsid w:val="2DFDACA9"/>
    <w:rsid w:val="2E107E76"/>
    <w:rsid w:val="2E396B77"/>
    <w:rsid w:val="2EA72F76"/>
    <w:rsid w:val="2EAE8050"/>
    <w:rsid w:val="2EB7C9CF"/>
    <w:rsid w:val="2ED6D954"/>
    <w:rsid w:val="2F0C1887"/>
    <w:rsid w:val="2F2A29D4"/>
    <w:rsid w:val="2F40DC51"/>
    <w:rsid w:val="2F426455"/>
    <w:rsid w:val="2F5548EE"/>
    <w:rsid w:val="2F600EEF"/>
    <w:rsid w:val="2F740B99"/>
    <w:rsid w:val="2F7469B5"/>
    <w:rsid w:val="2FDAC203"/>
    <w:rsid w:val="2FE9AAFD"/>
    <w:rsid w:val="2FFD06F8"/>
    <w:rsid w:val="301B3F06"/>
    <w:rsid w:val="30346668"/>
    <w:rsid w:val="306AEFD7"/>
    <w:rsid w:val="30E4E603"/>
    <w:rsid w:val="30E787BF"/>
    <w:rsid w:val="30EDAEAD"/>
    <w:rsid w:val="30F2C053"/>
    <w:rsid w:val="3119B279"/>
    <w:rsid w:val="3141A70A"/>
    <w:rsid w:val="3149A0E5"/>
    <w:rsid w:val="31701AB2"/>
    <w:rsid w:val="318F2484"/>
    <w:rsid w:val="31B01E00"/>
    <w:rsid w:val="31B6D1FE"/>
    <w:rsid w:val="31F57581"/>
    <w:rsid w:val="3225CC8A"/>
    <w:rsid w:val="32745337"/>
    <w:rsid w:val="32BC0C36"/>
    <w:rsid w:val="32E2DFC6"/>
    <w:rsid w:val="32E57146"/>
    <w:rsid w:val="3329860E"/>
    <w:rsid w:val="336AF959"/>
    <w:rsid w:val="336DC80A"/>
    <w:rsid w:val="33852F87"/>
    <w:rsid w:val="33C1943D"/>
    <w:rsid w:val="3401DF70"/>
    <w:rsid w:val="3411C2AA"/>
    <w:rsid w:val="342954EE"/>
    <w:rsid w:val="346F3C22"/>
    <w:rsid w:val="347104F4"/>
    <w:rsid w:val="34C2E2E2"/>
    <w:rsid w:val="34D7E50D"/>
    <w:rsid w:val="34F84FC0"/>
    <w:rsid w:val="3507D78B"/>
    <w:rsid w:val="352A88D4"/>
    <w:rsid w:val="355F5165"/>
    <w:rsid w:val="358995ED"/>
    <w:rsid w:val="359E3FF3"/>
    <w:rsid w:val="35BB940F"/>
    <w:rsid w:val="35DE44AA"/>
    <w:rsid w:val="360A9894"/>
    <w:rsid w:val="363BFD1A"/>
    <w:rsid w:val="363DBEC6"/>
    <w:rsid w:val="364CB3B8"/>
    <w:rsid w:val="3657BAFB"/>
    <w:rsid w:val="36643083"/>
    <w:rsid w:val="367124F4"/>
    <w:rsid w:val="36B02111"/>
    <w:rsid w:val="36DB2BC8"/>
    <w:rsid w:val="36E1EB39"/>
    <w:rsid w:val="36E61916"/>
    <w:rsid w:val="37318123"/>
    <w:rsid w:val="37B7AD71"/>
    <w:rsid w:val="37BB9033"/>
    <w:rsid w:val="3850FD13"/>
    <w:rsid w:val="38567B5E"/>
    <w:rsid w:val="38735BE2"/>
    <w:rsid w:val="38AE33DE"/>
    <w:rsid w:val="38B5A465"/>
    <w:rsid w:val="39527F52"/>
    <w:rsid w:val="3995D00F"/>
    <w:rsid w:val="39A6BDC0"/>
    <w:rsid w:val="3A35047D"/>
    <w:rsid w:val="3A597FEF"/>
    <w:rsid w:val="3A62002D"/>
    <w:rsid w:val="3A705345"/>
    <w:rsid w:val="3A731FEB"/>
    <w:rsid w:val="3A826425"/>
    <w:rsid w:val="3A8786BD"/>
    <w:rsid w:val="3AC795F9"/>
    <w:rsid w:val="3B4A43F0"/>
    <w:rsid w:val="3B9E26C6"/>
    <w:rsid w:val="3BEEA0D2"/>
    <w:rsid w:val="3BFA37B4"/>
    <w:rsid w:val="3C2258E8"/>
    <w:rsid w:val="3C28D4E3"/>
    <w:rsid w:val="3C831C72"/>
    <w:rsid w:val="3C98ABD7"/>
    <w:rsid w:val="3C99B5B1"/>
    <w:rsid w:val="3CBC4B17"/>
    <w:rsid w:val="3CC331BD"/>
    <w:rsid w:val="3CEE075C"/>
    <w:rsid w:val="3CF775E9"/>
    <w:rsid w:val="3CFABE2D"/>
    <w:rsid w:val="3D20F2AB"/>
    <w:rsid w:val="3D6FBB80"/>
    <w:rsid w:val="3D753119"/>
    <w:rsid w:val="3D8E5976"/>
    <w:rsid w:val="3DA8D706"/>
    <w:rsid w:val="3DD41F3B"/>
    <w:rsid w:val="3DECBD44"/>
    <w:rsid w:val="3E0B94F4"/>
    <w:rsid w:val="3E6BBD9F"/>
    <w:rsid w:val="3E844E99"/>
    <w:rsid w:val="3EAB905C"/>
    <w:rsid w:val="3F0B3740"/>
    <w:rsid w:val="3F18B749"/>
    <w:rsid w:val="3F5BE8CE"/>
    <w:rsid w:val="3F6075A5"/>
    <w:rsid w:val="3F6D5982"/>
    <w:rsid w:val="3F95B8DE"/>
    <w:rsid w:val="3FA27CC4"/>
    <w:rsid w:val="3FB3890D"/>
    <w:rsid w:val="3FDFF8C2"/>
    <w:rsid w:val="4006C9DB"/>
    <w:rsid w:val="4018E2BC"/>
    <w:rsid w:val="402AEA68"/>
    <w:rsid w:val="408D61C7"/>
    <w:rsid w:val="40C38615"/>
    <w:rsid w:val="4118929B"/>
    <w:rsid w:val="41217E3B"/>
    <w:rsid w:val="415D80ED"/>
    <w:rsid w:val="41726667"/>
    <w:rsid w:val="41A6E32A"/>
    <w:rsid w:val="41BA8679"/>
    <w:rsid w:val="4207F995"/>
    <w:rsid w:val="4222C7F7"/>
    <w:rsid w:val="42260BCB"/>
    <w:rsid w:val="423CB3C7"/>
    <w:rsid w:val="427C19F3"/>
    <w:rsid w:val="4282908C"/>
    <w:rsid w:val="42881773"/>
    <w:rsid w:val="42AAFB00"/>
    <w:rsid w:val="4309D9A9"/>
    <w:rsid w:val="430DA63F"/>
    <w:rsid w:val="431E1F3B"/>
    <w:rsid w:val="4349BA62"/>
    <w:rsid w:val="434D673F"/>
    <w:rsid w:val="436E86D9"/>
    <w:rsid w:val="43A23E35"/>
    <w:rsid w:val="43C7C986"/>
    <w:rsid w:val="43E88828"/>
    <w:rsid w:val="43EC286C"/>
    <w:rsid w:val="444360BF"/>
    <w:rsid w:val="44465D80"/>
    <w:rsid w:val="447BF952"/>
    <w:rsid w:val="44867B25"/>
    <w:rsid w:val="448A955F"/>
    <w:rsid w:val="449D1F7F"/>
    <w:rsid w:val="44A668E5"/>
    <w:rsid w:val="45004D5F"/>
    <w:rsid w:val="450A573A"/>
    <w:rsid w:val="452AF63E"/>
    <w:rsid w:val="453723B2"/>
    <w:rsid w:val="4581C998"/>
    <w:rsid w:val="45B04916"/>
    <w:rsid w:val="45B44618"/>
    <w:rsid w:val="45B681B2"/>
    <w:rsid w:val="45F4C88F"/>
    <w:rsid w:val="4617C9B3"/>
    <w:rsid w:val="462665C0"/>
    <w:rsid w:val="4630F210"/>
    <w:rsid w:val="4634537D"/>
    <w:rsid w:val="46783346"/>
    <w:rsid w:val="46A6ACE4"/>
    <w:rsid w:val="46BA89B4"/>
    <w:rsid w:val="470F5C5E"/>
    <w:rsid w:val="471B60D6"/>
    <w:rsid w:val="472B194C"/>
    <w:rsid w:val="4732B0EF"/>
    <w:rsid w:val="4745E3D7"/>
    <w:rsid w:val="477E5763"/>
    <w:rsid w:val="47E5525B"/>
    <w:rsid w:val="47FB4E12"/>
    <w:rsid w:val="480D88B1"/>
    <w:rsid w:val="483782BF"/>
    <w:rsid w:val="4864E4BB"/>
    <w:rsid w:val="489B956A"/>
    <w:rsid w:val="489BCCEA"/>
    <w:rsid w:val="48BFD52D"/>
    <w:rsid w:val="491E3BB6"/>
    <w:rsid w:val="49206CE7"/>
    <w:rsid w:val="49395293"/>
    <w:rsid w:val="495C6DD4"/>
    <w:rsid w:val="4995B117"/>
    <w:rsid w:val="49F42E33"/>
    <w:rsid w:val="49F75657"/>
    <w:rsid w:val="4A00B51C"/>
    <w:rsid w:val="4A21A0CD"/>
    <w:rsid w:val="4A610365"/>
    <w:rsid w:val="4AB8B224"/>
    <w:rsid w:val="4ACEFE69"/>
    <w:rsid w:val="4AE52F6B"/>
    <w:rsid w:val="4B0CFF49"/>
    <w:rsid w:val="4B3B8E7A"/>
    <w:rsid w:val="4B51032B"/>
    <w:rsid w:val="4BAD501A"/>
    <w:rsid w:val="4BD0324F"/>
    <w:rsid w:val="4BECF9B5"/>
    <w:rsid w:val="4C368845"/>
    <w:rsid w:val="4C658138"/>
    <w:rsid w:val="4C8ED084"/>
    <w:rsid w:val="4CD01460"/>
    <w:rsid w:val="4CF6F55C"/>
    <w:rsid w:val="4D4251E5"/>
    <w:rsid w:val="4D6CDB44"/>
    <w:rsid w:val="4D88CA16"/>
    <w:rsid w:val="4DC018AD"/>
    <w:rsid w:val="4DD16497"/>
    <w:rsid w:val="4DD7DF97"/>
    <w:rsid w:val="4DEEB228"/>
    <w:rsid w:val="4E22DB98"/>
    <w:rsid w:val="4E323B0D"/>
    <w:rsid w:val="4E4819A8"/>
    <w:rsid w:val="4E92C5BD"/>
    <w:rsid w:val="4EB73BDA"/>
    <w:rsid w:val="4ECAC77A"/>
    <w:rsid w:val="4ED82765"/>
    <w:rsid w:val="4F249A77"/>
    <w:rsid w:val="4F70E28B"/>
    <w:rsid w:val="4FB95C43"/>
    <w:rsid w:val="503362F1"/>
    <w:rsid w:val="50438F9B"/>
    <w:rsid w:val="5079D659"/>
    <w:rsid w:val="508B30B7"/>
    <w:rsid w:val="50AFAD81"/>
    <w:rsid w:val="50DF3D03"/>
    <w:rsid w:val="50EAA6CE"/>
    <w:rsid w:val="50F51649"/>
    <w:rsid w:val="5112C160"/>
    <w:rsid w:val="51231D4F"/>
    <w:rsid w:val="513594CD"/>
    <w:rsid w:val="51785D64"/>
    <w:rsid w:val="51FB8C66"/>
    <w:rsid w:val="5250830F"/>
    <w:rsid w:val="52CF3932"/>
    <w:rsid w:val="52F64CBB"/>
    <w:rsid w:val="5326F7D0"/>
    <w:rsid w:val="536CA94E"/>
    <w:rsid w:val="53B31A4E"/>
    <w:rsid w:val="53F54144"/>
    <w:rsid w:val="540283ED"/>
    <w:rsid w:val="54A52A92"/>
    <w:rsid w:val="54BAA6B9"/>
    <w:rsid w:val="54D18F25"/>
    <w:rsid w:val="54F7125B"/>
    <w:rsid w:val="55020741"/>
    <w:rsid w:val="5549DD5D"/>
    <w:rsid w:val="554D477C"/>
    <w:rsid w:val="557D55A6"/>
    <w:rsid w:val="558823D1"/>
    <w:rsid w:val="5595FD3B"/>
    <w:rsid w:val="5597FA5F"/>
    <w:rsid w:val="55D8163B"/>
    <w:rsid w:val="55E66951"/>
    <w:rsid w:val="561DDD9D"/>
    <w:rsid w:val="563EB1C5"/>
    <w:rsid w:val="566AB3AC"/>
    <w:rsid w:val="5671BC68"/>
    <w:rsid w:val="56A33FC2"/>
    <w:rsid w:val="56B5D52C"/>
    <w:rsid w:val="56C07589"/>
    <w:rsid w:val="56CC08FD"/>
    <w:rsid w:val="56E5ADBE"/>
    <w:rsid w:val="5718A53F"/>
    <w:rsid w:val="5740B7C7"/>
    <w:rsid w:val="575368B7"/>
    <w:rsid w:val="57581269"/>
    <w:rsid w:val="5770DC56"/>
    <w:rsid w:val="577EF87D"/>
    <w:rsid w:val="57C1EC1B"/>
    <w:rsid w:val="57DCDE9B"/>
    <w:rsid w:val="57E04771"/>
    <w:rsid w:val="57FA68F3"/>
    <w:rsid w:val="584A347D"/>
    <w:rsid w:val="58652D81"/>
    <w:rsid w:val="586E294C"/>
    <w:rsid w:val="5889B01C"/>
    <w:rsid w:val="58CB7CBD"/>
    <w:rsid w:val="58ED7E43"/>
    <w:rsid w:val="59B7BD7B"/>
    <w:rsid w:val="5A1A21E7"/>
    <w:rsid w:val="5A2F9109"/>
    <w:rsid w:val="5A3A4460"/>
    <w:rsid w:val="5A49F28E"/>
    <w:rsid w:val="5A4EC4E2"/>
    <w:rsid w:val="5A7A4FBE"/>
    <w:rsid w:val="5A8B8752"/>
    <w:rsid w:val="5A927325"/>
    <w:rsid w:val="5ABBDBCC"/>
    <w:rsid w:val="5ABD19BB"/>
    <w:rsid w:val="5ACE86BD"/>
    <w:rsid w:val="5AD95EE3"/>
    <w:rsid w:val="5AE61A33"/>
    <w:rsid w:val="5AEFBF22"/>
    <w:rsid w:val="5AFB5335"/>
    <w:rsid w:val="5B0DF9C6"/>
    <w:rsid w:val="5BA34E97"/>
    <w:rsid w:val="5BA91168"/>
    <w:rsid w:val="5BDCBD0E"/>
    <w:rsid w:val="5BEC1662"/>
    <w:rsid w:val="5C29CB53"/>
    <w:rsid w:val="5C4BB42D"/>
    <w:rsid w:val="5C4D17EE"/>
    <w:rsid w:val="5C892635"/>
    <w:rsid w:val="5CE10950"/>
    <w:rsid w:val="5CF1142C"/>
    <w:rsid w:val="5D44231F"/>
    <w:rsid w:val="5D6405F1"/>
    <w:rsid w:val="5D95E2FB"/>
    <w:rsid w:val="5DECF67B"/>
    <w:rsid w:val="5DF15617"/>
    <w:rsid w:val="5E1BA7AF"/>
    <w:rsid w:val="5E40ECE8"/>
    <w:rsid w:val="5E72BC32"/>
    <w:rsid w:val="5E86F8A9"/>
    <w:rsid w:val="5EAFF22E"/>
    <w:rsid w:val="5ECB876E"/>
    <w:rsid w:val="5F3FD922"/>
    <w:rsid w:val="5F493F04"/>
    <w:rsid w:val="5F97EE05"/>
    <w:rsid w:val="6051F2D4"/>
    <w:rsid w:val="6073D7E1"/>
    <w:rsid w:val="60A20453"/>
    <w:rsid w:val="60CBF423"/>
    <w:rsid w:val="60E20181"/>
    <w:rsid w:val="60FFB61F"/>
    <w:rsid w:val="61081AC2"/>
    <w:rsid w:val="611FDCFB"/>
    <w:rsid w:val="612716A9"/>
    <w:rsid w:val="613F4C84"/>
    <w:rsid w:val="616B8ED3"/>
    <w:rsid w:val="61CB2212"/>
    <w:rsid w:val="623DB54A"/>
    <w:rsid w:val="623EFE0E"/>
    <w:rsid w:val="626C60E7"/>
    <w:rsid w:val="627B382C"/>
    <w:rsid w:val="628EA328"/>
    <w:rsid w:val="6296CDCE"/>
    <w:rsid w:val="62B5B2DA"/>
    <w:rsid w:val="62B74C23"/>
    <w:rsid w:val="62C0679E"/>
    <w:rsid w:val="62ED3CBD"/>
    <w:rsid w:val="636D1466"/>
    <w:rsid w:val="636FF8AE"/>
    <w:rsid w:val="6385F068"/>
    <w:rsid w:val="63E70B1B"/>
    <w:rsid w:val="63FF5DE5"/>
    <w:rsid w:val="64430FA2"/>
    <w:rsid w:val="6499D25F"/>
    <w:rsid w:val="64B02E6C"/>
    <w:rsid w:val="64B59050"/>
    <w:rsid w:val="651305F0"/>
    <w:rsid w:val="65201891"/>
    <w:rsid w:val="6526E83A"/>
    <w:rsid w:val="6529B1A3"/>
    <w:rsid w:val="65509E87"/>
    <w:rsid w:val="6556C701"/>
    <w:rsid w:val="6559A90A"/>
    <w:rsid w:val="65D32F20"/>
    <w:rsid w:val="65F2B37B"/>
    <w:rsid w:val="65FD58AF"/>
    <w:rsid w:val="6604E07B"/>
    <w:rsid w:val="660EBB12"/>
    <w:rsid w:val="66169CAC"/>
    <w:rsid w:val="662CCB05"/>
    <w:rsid w:val="6644F0C0"/>
    <w:rsid w:val="6650CB39"/>
    <w:rsid w:val="666F6A6A"/>
    <w:rsid w:val="66AEE7B0"/>
    <w:rsid w:val="66C2B89B"/>
    <w:rsid w:val="66E2A92B"/>
    <w:rsid w:val="66F25166"/>
    <w:rsid w:val="672B8C8A"/>
    <w:rsid w:val="675007FC"/>
    <w:rsid w:val="67AE8E08"/>
    <w:rsid w:val="6824C784"/>
    <w:rsid w:val="685D04B9"/>
    <w:rsid w:val="68718477"/>
    <w:rsid w:val="687AE757"/>
    <w:rsid w:val="68869F95"/>
    <w:rsid w:val="688FBB10"/>
    <w:rsid w:val="68BCC000"/>
    <w:rsid w:val="6916B87C"/>
    <w:rsid w:val="691F79E0"/>
    <w:rsid w:val="69295E12"/>
    <w:rsid w:val="6945CF55"/>
    <w:rsid w:val="69646BC7"/>
    <w:rsid w:val="6976AF05"/>
    <w:rsid w:val="6A0B873E"/>
    <w:rsid w:val="6A881AC3"/>
    <w:rsid w:val="6A989156"/>
    <w:rsid w:val="6AD4680E"/>
    <w:rsid w:val="6AF84EA2"/>
    <w:rsid w:val="6BBF4BF4"/>
    <w:rsid w:val="6BD0D1CB"/>
    <w:rsid w:val="6C0E36E3"/>
    <w:rsid w:val="6C38D6D7"/>
    <w:rsid w:val="6C3F6A9F"/>
    <w:rsid w:val="6C54F508"/>
    <w:rsid w:val="6CB87234"/>
    <w:rsid w:val="6CCFC5AA"/>
    <w:rsid w:val="6D265605"/>
    <w:rsid w:val="6D3CD1D7"/>
    <w:rsid w:val="6D5495A8"/>
    <w:rsid w:val="6D5F5F7C"/>
    <w:rsid w:val="6D64A72D"/>
    <w:rsid w:val="6D7DC781"/>
    <w:rsid w:val="6D8563D1"/>
    <w:rsid w:val="6D903123"/>
    <w:rsid w:val="6D981EA9"/>
    <w:rsid w:val="6DA1C20A"/>
    <w:rsid w:val="6DBE9876"/>
    <w:rsid w:val="6DD40605"/>
    <w:rsid w:val="6DD6AE7E"/>
    <w:rsid w:val="6DFFC2AD"/>
    <w:rsid w:val="6E027DCE"/>
    <w:rsid w:val="6E37DCEA"/>
    <w:rsid w:val="6E42472C"/>
    <w:rsid w:val="6E91AF1F"/>
    <w:rsid w:val="6E941BAA"/>
    <w:rsid w:val="6E973036"/>
    <w:rsid w:val="6EF4308D"/>
    <w:rsid w:val="6EF85D6B"/>
    <w:rsid w:val="6F0CD631"/>
    <w:rsid w:val="6F97A584"/>
    <w:rsid w:val="6FC31319"/>
    <w:rsid w:val="6FF538F1"/>
    <w:rsid w:val="7000A558"/>
    <w:rsid w:val="7002BE0F"/>
    <w:rsid w:val="702CA1C2"/>
    <w:rsid w:val="7072B6CB"/>
    <w:rsid w:val="70C58E23"/>
    <w:rsid w:val="70C690FC"/>
    <w:rsid w:val="70F73024"/>
    <w:rsid w:val="70FD2911"/>
    <w:rsid w:val="71A7C617"/>
    <w:rsid w:val="71E04965"/>
    <w:rsid w:val="722DCC61"/>
    <w:rsid w:val="7273534A"/>
    <w:rsid w:val="72B2AE47"/>
    <w:rsid w:val="73036087"/>
    <w:rsid w:val="730B4E0D"/>
    <w:rsid w:val="73576539"/>
    <w:rsid w:val="736D95B6"/>
    <w:rsid w:val="738E1DBE"/>
    <w:rsid w:val="73E211F8"/>
    <w:rsid w:val="73F6288E"/>
    <w:rsid w:val="7438FD63"/>
    <w:rsid w:val="744E7EA8"/>
    <w:rsid w:val="74620B76"/>
    <w:rsid w:val="7484A0DC"/>
    <w:rsid w:val="7492047F"/>
    <w:rsid w:val="74A62C77"/>
    <w:rsid w:val="74D8047E"/>
    <w:rsid w:val="74F2167D"/>
    <w:rsid w:val="7521CCDC"/>
    <w:rsid w:val="7523E3A7"/>
    <w:rsid w:val="754D51B9"/>
    <w:rsid w:val="754E0459"/>
    <w:rsid w:val="75683420"/>
    <w:rsid w:val="75E6F88D"/>
    <w:rsid w:val="7646524E"/>
    <w:rsid w:val="766D8E71"/>
    <w:rsid w:val="76CA8BC0"/>
    <w:rsid w:val="76DB762B"/>
    <w:rsid w:val="76EA0A46"/>
    <w:rsid w:val="775E9234"/>
    <w:rsid w:val="776F6D2D"/>
    <w:rsid w:val="777029CE"/>
    <w:rsid w:val="777F5534"/>
    <w:rsid w:val="77910BE5"/>
    <w:rsid w:val="779A379B"/>
    <w:rsid w:val="77B0CF81"/>
    <w:rsid w:val="77B1F2B8"/>
    <w:rsid w:val="77F7B936"/>
    <w:rsid w:val="77F95D13"/>
    <w:rsid w:val="780FA8A1"/>
    <w:rsid w:val="781E7068"/>
    <w:rsid w:val="7847A21F"/>
    <w:rsid w:val="78681AA6"/>
    <w:rsid w:val="78BF6531"/>
    <w:rsid w:val="79123CE0"/>
    <w:rsid w:val="79CE76B0"/>
    <w:rsid w:val="7A0882AB"/>
    <w:rsid w:val="7A0AAB07"/>
    <w:rsid w:val="7A5B3592"/>
    <w:rsid w:val="7AB1E91A"/>
    <w:rsid w:val="7AC7AA38"/>
    <w:rsid w:val="7AE67500"/>
    <w:rsid w:val="7B0E726C"/>
    <w:rsid w:val="7B211581"/>
    <w:rsid w:val="7BBB9CA6"/>
    <w:rsid w:val="7BF3ABF4"/>
    <w:rsid w:val="7C004680"/>
    <w:rsid w:val="7D2BE489"/>
    <w:rsid w:val="7D4BD28C"/>
    <w:rsid w:val="7D5132E9"/>
    <w:rsid w:val="7DB0A75C"/>
    <w:rsid w:val="7E1CDB26"/>
    <w:rsid w:val="7E3AC236"/>
    <w:rsid w:val="7E4B5F4C"/>
    <w:rsid w:val="7E7BA3C5"/>
    <w:rsid w:val="7EDBF3CE"/>
    <w:rsid w:val="7F802CF0"/>
    <w:rsid w:val="7FBD0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A7F9F"/>
  <w15:docId w15:val="{A26596CD-1AE6-4E9B-9CED-B4006994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52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5207"/>
  </w:style>
  <w:style w:type="paragraph" w:styleId="Footer">
    <w:name w:val="footer"/>
    <w:basedOn w:val="Normal"/>
    <w:link w:val="FooterChar"/>
    <w:uiPriority w:val="99"/>
    <w:unhideWhenUsed/>
    <w:rsid w:val="00C05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207"/>
  </w:style>
  <w:style w:type="paragraph" w:styleId="NormalWeb">
    <w:name w:val="Normal (Web)"/>
    <w:basedOn w:val="Normal"/>
    <w:uiPriority w:val="99"/>
    <w:semiHidden/>
    <w:unhideWhenUsed/>
    <w:rsid w:val="00C05207"/>
    <w:rPr>
      <w:rFonts w:ascii="Times New Roman" w:hAnsi="Times New Roman" w:cs="Times New Roman"/>
      <w:sz w:val="24"/>
      <w:szCs w:val="24"/>
    </w:rPr>
  </w:style>
  <w:style w:type="paragraph" w:styleId="Title">
    <w:name w:val="Title"/>
    <w:basedOn w:val="Normal"/>
    <w:next w:val="Normal"/>
    <w:link w:val="TitleChar"/>
    <w:uiPriority w:val="10"/>
    <w:qFormat/>
    <w:rsid w:val="00C052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207"/>
    <w:rPr>
      <w:rFonts w:asciiTheme="majorHAnsi" w:eastAsiaTheme="majorEastAsia" w:hAnsiTheme="majorHAnsi" w:cstheme="majorBidi"/>
      <w:spacing w:val="-10"/>
      <w:kern w:val="28"/>
      <w:sz w:val="56"/>
      <w:szCs w:val="56"/>
    </w:rPr>
  </w:style>
  <w:style w:type="paragraph" w:styleId="BodyText2">
    <w:name w:val="Body Text 2"/>
    <w:basedOn w:val="Normal"/>
    <w:link w:val="BodyText2Char"/>
    <w:uiPriority w:val="99"/>
    <w:unhideWhenUsed/>
    <w:rsid w:val="00C05207"/>
    <w:pPr>
      <w:spacing w:after="120" w:line="480" w:lineRule="auto"/>
    </w:pPr>
  </w:style>
  <w:style w:type="character" w:customStyle="1" w:styleId="BodyText2Char">
    <w:name w:val="Body Text 2 Char"/>
    <w:basedOn w:val="DefaultParagraphFont"/>
    <w:link w:val="BodyText2"/>
    <w:uiPriority w:val="99"/>
    <w:rsid w:val="00C05207"/>
  </w:style>
  <w:style w:type="paragraph" w:styleId="ListParagraph">
    <w:name w:val="List Paragraph"/>
    <w:basedOn w:val="Normal"/>
    <w:uiPriority w:val="34"/>
    <w:qFormat/>
    <w:rsid w:val="00B41EE4"/>
    <w:pPr>
      <w:spacing w:after="0" w:line="240" w:lineRule="auto"/>
      <w:ind w:left="720"/>
    </w:pPr>
    <w:rPr>
      <w:rFonts w:ascii="Verdana" w:eastAsia="Calibri" w:hAnsi="Verdana" w:cs="Times New Roman"/>
      <w:sz w:val="24"/>
      <w:lang w:eastAsia="en-GB"/>
    </w:rPr>
  </w:style>
  <w:style w:type="paragraph" w:styleId="Revision">
    <w:name w:val="Revision"/>
    <w:hidden/>
    <w:uiPriority w:val="99"/>
    <w:semiHidden/>
    <w:rsid w:val="00080C7B"/>
    <w:pPr>
      <w:spacing w:after="0" w:line="240" w:lineRule="auto"/>
    </w:pPr>
  </w:style>
  <w:style w:type="character" w:styleId="CommentReference">
    <w:name w:val="annotation reference"/>
    <w:basedOn w:val="DefaultParagraphFont"/>
    <w:uiPriority w:val="99"/>
    <w:semiHidden/>
    <w:unhideWhenUsed/>
    <w:rsid w:val="00AD0F44"/>
    <w:rPr>
      <w:sz w:val="16"/>
      <w:szCs w:val="16"/>
    </w:rPr>
  </w:style>
  <w:style w:type="paragraph" w:styleId="CommentText">
    <w:name w:val="annotation text"/>
    <w:basedOn w:val="Normal"/>
    <w:link w:val="CommentTextChar"/>
    <w:uiPriority w:val="99"/>
    <w:unhideWhenUsed/>
    <w:rsid w:val="00AD0F44"/>
    <w:pPr>
      <w:spacing w:line="240" w:lineRule="auto"/>
    </w:pPr>
    <w:rPr>
      <w:sz w:val="20"/>
      <w:szCs w:val="20"/>
    </w:rPr>
  </w:style>
  <w:style w:type="character" w:customStyle="1" w:styleId="CommentTextChar">
    <w:name w:val="Comment Text Char"/>
    <w:basedOn w:val="DefaultParagraphFont"/>
    <w:link w:val="CommentText"/>
    <w:uiPriority w:val="99"/>
    <w:rsid w:val="00AD0F44"/>
    <w:rPr>
      <w:sz w:val="20"/>
      <w:szCs w:val="20"/>
    </w:rPr>
  </w:style>
  <w:style w:type="paragraph" w:styleId="CommentSubject">
    <w:name w:val="annotation subject"/>
    <w:basedOn w:val="CommentText"/>
    <w:next w:val="CommentText"/>
    <w:link w:val="CommentSubjectChar"/>
    <w:uiPriority w:val="99"/>
    <w:semiHidden/>
    <w:unhideWhenUsed/>
    <w:rsid w:val="00AD0F44"/>
    <w:rPr>
      <w:b/>
      <w:bCs/>
    </w:rPr>
  </w:style>
  <w:style w:type="character" w:customStyle="1" w:styleId="CommentSubjectChar">
    <w:name w:val="Comment Subject Char"/>
    <w:basedOn w:val="CommentTextChar"/>
    <w:link w:val="CommentSubject"/>
    <w:uiPriority w:val="99"/>
    <w:semiHidden/>
    <w:rsid w:val="00AD0F44"/>
    <w:rPr>
      <w:b/>
      <w:bCs/>
      <w:sz w:val="20"/>
      <w:szCs w:val="20"/>
    </w:rPr>
  </w:style>
  <w:style w:type="character" w:styleId="UnresolvedMention">
    <w:name w:val="Unresolved Mention"/>
    <w:basedOn w:val="DefaultParagraphFont"/>
    <w:uiPriority w:val="99"/>
    <w:unhideWhenUsed/>
    <w:rsid w:val="00AD0F44"/>
    <w:rPr>
      <w:color w:val="605E5C"/>
      <w:shd w:val="clear" w:color="auto" w:fill="E1DFDD"/>
    </w:rPr>
  </w:style>
  <w:style w:type="character" w:styleId="Mention">
    <w:name w:val="Mention"/>
    <w:basedOn w:val="DefaultParagraphFont"/>
    <w:uiPriority w:val="99"/>
    <w:unhideWhenUsed/>
    <w:rsid w:val="00AD0F44"/>
    <w:rPr>
      <w:color w:val="2B579A"/>
      <w:shd w:val="clear" w:color="auto" w:fill="E1DFDD"/>
    </w:rPr>
  </w:style>
  <w:style w:type="paragraph" w:styleId="NoSpacing">
    <w:name w:val="No Spacing"/>
    <w:uiPriority w:val="1"/>
    <w:qFormat/>
    <w:pPr>
      <w:spacing w:after="0" w:line="240" w:lineRule="auto"/>
    </w:pPr>
  </w:style>
  <w:style w:type="character" w:customStyle="1" w:styleId="normaltextrun">
    <w:name w:val="normaltextrun"/>
    <w:rsid w:val="0045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afa25899f7bd4811"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57EE0E501745BE23360209CAE158" ma:contentTypeVersion="15" ma:contentTypeDescription="Create a new document." ma:contentTypeScope="" ma:versionID="dff7b092204e2cccd2e99a995b4c9d52">
  <xsd:schema xmlns:xsd="http://www.w3.org/2001/XMLSchema" xmlns:xs="http://www.w3.org/2001/XMLSchema" xmlns:p="http://schemas.microsoft.com/office/2006/metadata/properties" xmlns:ns2="01bc35e6-50fb-49db-ac5d-4599de47dbe9" xmlns:ns3="f842e7e3-03ca-40b7-8660-f360cd1107c3" targetNamespace="http://schemas.microsoft.com/office/2006/metadata/properties" ma:root="true" ma:fieldsID="e449c241863868b5b73024adafeb4b45" ns2:_="" ns3:_="">
    <xsd:import namespace="01bc35e6-50fb-49db-ac5d-4599de47dbe9"/>
    <xsd:import namespace="f842e7e3-03ca-40b7-8660-f360cd1107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c35e6-50fb-49db-ac5d-4599de47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3f7a4b-33eb-4507-9b39-bf342dd357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42e7e3-03ca-40b7-8660-f360cd1107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8218a87-d682-47b0-b8ab-6c054a9eac41}" ma:internalName="TaxCatchAll" ma:showField="CatchAllData" ma:web="f842e7e3-03ca-40b7-8660-f360cd1107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bc35e6-50fb-49db-ac5d-4599de47dbe9">
      <Terms xmlns="http://schemas.microsoft.com/office/infopath/2007/PartnerControls"/>
    </lcf76f155ced4ddcb4097134ff3c332f>
    <TaxCatchAll xmlns="f842e7e3-03ca-40b7-8660-f360cd1107c3" xsi:nil="true"/>
  </documentManagement>
</p:properties>
</file>

<file path=customXml/itemProps1.xml><?xml version="1.0" encoding="utf-8"?>
<ds:datastoreItem xmlns:ds="http://schemas.openxmlformats.org/officeDocument/2006/customXml" ds:itemID="{8FBA1F62-540F-47D8-B6C8-F65BFF674D23}"/>
</file>

<file path=customXml/itemProps2.xml><?xml version="1.0" encoding="utf-8"?>
<ds:datastoreItem xmlns:ds="http://schemas.openxmlformats.org/officeDocument/2006/customXml" ds:itemID="{1C475A2A-6AE3-4763-A812-D13CF21487DB}">
  <ds:schemaRefs>
    <ds:schemaRef ds:uri="http://schemas.microsoft.com/sharepoint/v3/contenttype/forms"/>
  </ds:schemaRefs>
</ds:datastoreItem>
</file>

<file path=customXml/itemProps3.xml><?xml version="1.0" encoding="utf-8"?>
<ds:datastoreItem xmlns:ds="http://schemas.openxmlformats.org/officeDocument/2006/customXml" ds:itemID="{F143F63F-2AF8-4EAE-B616-E9E8E5F590FE}">
  <ds:schemaRefs>
    <ds:schemaRef ds:uri="http://schemas.openxmlformats.org/officeDocument/2006/bibliography"/>
  </ds:schemaRefs>
</ds:datastoreItem>
</file>

<file path=customXml/itemProps4.xml><?xml version="1.0" encoding="utf-8"?>
<ds:datastoreItem xmlns:ds="http://schemas.openxmlformats.org/officeDocument/2006/customXml" ds:itemID="{E029ECD6-F130-4891-9709-E0822EE505E2}">
  <ds:schemaRefs>
    <ds:schemaRef ds:uri="http://schemas.microsoft.com/office/2006/metadata/properties"/>
    <ds:schemaRef ds:uri="http://schemas.microsoft.com/office/infopath/2007/PartnerControls"/>
    <ds:schemaRef ds:uri="b9c00357-a40d-486c-bcad-f0a93d3d728f"/>
    <ds:schemaRef ds:uri="bd080a81-8695-430d-a757-1dd22b3875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McNeill-McCallum</dc:creator>
  <cp:keywords/>
  <dc:description/>
  <cp:lastModifiedBy>Emma McNeill-McCallum</cp:lastModifiedBy>
  <cp:revision>2</cp:revision>
  <dcterms:created xsi:type="dcterms:W3CDTF">2022-07-08T14:27:00Z</dcterms:created>
  <dcterms:modified xsi:type="dcterms:W3CDTF">2022-07-08T14:27:00Z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0x0101000FE9E784C056E745A1281A3A05EBA02C</vt:lpwstr>
  </property>
  <property fmtid="{D5CDD505-2E9C-101B-9397-08002B2CF9AE}" pid="3" name="MediaServiceImageTags">
    <vt:lpwstr/>
  </property>
</Properties>
</file>