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9872" w14:textId="34CE89EE" w:rsidR="0035702F" w:rsidRPr="0035702F" w:rsidRDefault="0035702F" w:rsidP="0068180A">
      <w:pPr>
        <w:jc w:val="center"/>
        <w:rPr>
          <w:rFonts w:ascii="Arial" w:hAnsi="Arial" w:cs="Arial"/>
          <w:b/>
          <w:bCs/>
          <w:sz w:val="28"/>
          <w:szCs w:val="28"/>
        </w:rPr>
      </w:pPr>
      <w:r w:rsidRPr="0035702F">
        <w:rPr>
          <w:rFonts w:ascii="Arial" w:hAnsi="Arial" w:cs="Arial"/>
          <w:b/>
          <w:bCs/>
          <w:sz w:val="28"/>
          <w:szCs w:val="28"/>
        </w:rPr>
        <w:t>Hanover Manifesto Asks: Shaping Scotland's Future for an Ageing Population – Priorities for the 2026 Scottish Elections</w:t>
      </w:r>
    </w:p>
    <w:p w14:paraId="41829AAE" w14:textId="77777777" w:rsidR="001A58A1" w:rsidRDefault="001A58A1" w:rsidP="0035702F">
      <w:pPr>
        <w:rPr>
          <w:rFonts w:ascii="Arial" w:hAnsi="Arial" w:cs="Arial"/>
          <w:b/>
          <w:bCs/>
        </w:rPr>
      </w:pPr>
    </w:p>
    <w:p w14:paraId="7826440F" w14:textId="7114AECB" w:rsidR="0035702F" w:rsidRPr="0035702F" w:rsidRDefault="0035702F" w:rsidP="0035702F">
      <w:pPr>
        <w:rPr>
          <w:rFonts w:ascii="Arial" w:hAnsi="Arial" w:cs="Arial"/>
          <w:b/>
          <w:bCs/>
        </w:rPr>
      </w:pPr>
      <w:r w:rsidRPr="0035702F">
        <w:rPr>
          <w:rFonts w:ascii="Arial" w:hAnsi="Arial" w:cs="Arial"/>
          <w:b/>
          <w:bCs/>
        </w:rPr>
        <w:t>Executive Summary</w:t>
      </w:r>
    </w:p>
    <w:p w14:paraId="6F0DF885" w14:textId="77777777" w:rsidR="0035702F" w:rsidRDefault="0035702F" w:rsidP="0035702F">
      <w:pPr>
        <w:rPr>
          <w:rFonts w:ascii="Arial" w:hAnsi="Arial" w:cs="Arial"/>
        </w:rPr>
      </w:pPr>
      <w:r w:rsidRPr="0035702F">
        <w:rPr>
          <w:rFonts w:ascii="Arial" w:hAnsi="Arial" w:cs="Arial"/>
        </w:rPr>
        <w:t>By 2041, Scotland’s population aged 65 and over is projected to grow by 25%, from 1 million to 1.3 million, placing unprecedented pressure on housing, health, and social care systems (National Records of Scotland, 2023). Without urgent action, this demographic shift risks escalating costs and exacerbating the housing emergency. This manifesto outlines five actionable priorities to deliver sustainable, compassionate solutions for older Scots. By adopting these asks, political parties can reduce public expenditure by an estimated £500 million annually, free up 15,000 family homes, and appeal to a growing voter demographic. We urge party leaders to integrate these priorities into your 2026 election manifestos and collaborate with Hanover to implement them effectively.</w:t>
      </w:r>
    </w:p>
    <w:p w14:paraId="7298C402" w14:textId="06E7FD48" w:rsidR="001A58A1" w:rsidRPr="00E90232" w:rsidRDefault="001A58A1" w:rsidP="001A58A1">
      <w:pPr>
        <w:rPr>
          <w:rFonts w:ascii="Arial" w:hAnsi="Arial" w:cs="Arial"/>
          <w:b/>
          <w:bCs/>
          <w:lang w:val="en-US"/>
        </w:rPr>
      </w:pPr>
      <w:r>
        <w:rPr>
          <w:rFonts w:ascii="Arial" w:hAnsi="Arial" w:cs="Arial"/>
          <w:b/>
          <w:bCs/>
          <w:lang w:val="en-US"/>
        </w:rPr>
        <w:t xml:space="preserve">Overview of </w:t>
      </w:r>
      <w:r>
        <w:rPr>
          <w:rFonts w:ascii="Arial" w:hAnsi="Arial" w:cs="Arial"/>
          <w:b/>
          <w:bCs/>
          <w:lang w:val="en-US"/>
        </w:rPr>
        <w:t xml:space="preserve">Hanover’s </w:t>
      </w:r>
      <w:r w:rsidRPr="00E90232">
        <w:rPr>
          <w:rFonts w:ascii="Arial" w:hAnsi="Arial" w:cs="Arial"/>
          <w:b/>
          <w:bCs/>
          <w:lang w:val="en-US"/>
        </w:rPr>
        <w:t xml:space="preserve">Manifesto Asks </w:t>
      </w:r>
    </w:p>
    <w:p w14:paraId="69A47BAF" w14:textId="77777777" w:rsidR="001A58A1" w:rsidRDefault="001A58A1" w:rsidP="001A58A1">
      <w:pPr>
        <w:rPr>
          <w:rFonts w:ascii="Arial" w:hAnsi="Arial" w:cs="Arial"/>
          <w:sz w:val="20"/>
          <w:szCs w:val="20"/>
          <w:lang w:val="en-US"/>
        </w:rPr>
      </w:pPr>
      <w:r w:rsidRPr="001D2B5A">
        <w:rPr>
          <w:rFonts w:ascii="Arial" w:hAnsi="Arial" w:cs="Arial"/>
          <w:noProof/>
          <w:sz w:val="20"/>
          <w:szCs w:val="20"/>
        </w:rPr>
        <w:drawing>
          <wp:inline distT="0" distB="0" distL="0" distR="0" wp14:anchorId="6629C542" wp14:editId="6B816943">
            <wp:extent cx="5731510" cy="2694305"/>
            <wp:effectExtent l="38100" t="0" r="40640" b="0"/>
            <wp:docPr id="1865954709" name="Diagram 1">
              <a:extLst xmlns:a="http://schemas.openxmlformats.org/drawingml/2006/main">
                <a:ext uri="{FF2B5EF4-FFF2-40B4-BE49-F238E27FC236}">
                  <a16:creationId xmlns:a16="http://schemas.microsoft.com/office/drawing/2014/main" id="{6EB21C6C-7355-4FA5-4227-12EE2F14EAC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603F6F0" w14:textId="77777777" w:rsidR="0035702F" w:rsidRPr="0035702F" w:rsidRDefault="0035702F" w:rsidP="0035702F">
      <w:pPr>
        <w:rPr>
          <w:rFonts w:ascii="Arial" w:hAnsi="Arial" w:cs="Arial"/>
          <w:b/>
          <w:bCs/>
        </w:rPr>
      </w:pPr>
      <w:r w:rsidRPr="0035702F">
        <w:rPr>
          <w:rFonts w:ascii="Arial" w:hAnsi="Arial" w:cs="Arial"/>
          <w:b/>
          <w:bCs/>
        </w:rPr>
        <w:t>1. Develop a National Vision</w:t>
      </w:r>
    </w:p>
    <w:p w14:paraId="612508F6" w14:textId="421ABD3D" w:rsidR="001A58A1" w:rsidRDefault="0035702F" w:rsidP="0035702F">
      <w:pPr>
        <w:rPr>
          <w:rFonts w:ascii="Arial" w:hAnsi="Arial" w:cs="Arial"/>
        </w:rPr>
      </w:pPr>
      <w:r w:rsidRPr="0035702F">
        <w:rPr>
          <w:rFonts w:ascii="Arial" w:hAnsi="Arial" w:cs="Arial"/>
        </w:rPr>
        <w:t>Scotland needs a unified strategy to address the housing and care needs of its ageing population. Drawing on the English Older People’s Housing Taskforce report (November 2024), a national review should assess the gap in specialist housing and integrate health, housing, and social care planning to shift toward prevention-focused services.</w:t>
      </w:r>
    </w:p>
    <w:p w14:paraId="16DAB6E3" w14:textId="77777777" w:rsidR="001A58A1" w:rsidRDefault="001A58A1">
      <w:pPr>
        <w:rPr>
          <w:rFonts w:ascii="Arial" w:hAnsi="Arial" w:cs="Arial"/>
        </w:rPr>
      </w:pPr>
      <w:r>
        <w:rPr>
          <w:rFonts w:ascii="Arial" w:hAnsi="Arial" w:cs="Arial"/>
        </w:rPr>
        <w:br w:type="page"/>
      </w:r>
    </w:p>
    <w:p w14:paraId="63D6CA46" w14:textId="77777777" w:rsidR="0035702F" w:rsidRDefault="0035702F" w:rsidP="0035702F">
      <w:pPr>
        <w:rPr>
          <w:rFonts w:ascii="Arial" w:hAnsi="Arial" w:cs="Arial"/>
        </w:rPr>
      </w:pPr>
    </w:p>
    <w:p w14:paraId="0D7AD1D0" w14:textId="77777777" w:rsidR="001A58A1" w:rsidRDefault="001A58A1" w:rsidP="0035702F">
      <w:pPr>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1A58A1" w14:paraId="4E5047D9" w14:textId="77777777" w:rsidTr="001A58A1">
        <w:tc>
          <w:tcPr>
            <w:tcW w:w="3005" w:type="dxa"/>
          </w:tcPr>
          <w:p w14:paraId="1929B4E5" w14:textId="2311D803" w:rsidR="001A58A1" w:rsidRDefault="001A58A1" w:rsidP="0035702F">
            <w:pPr>
              <w:rPr>
                <w:rFonts w:ascii="Arial" w:hAnsi="Arial" w:cs="Arial"/>
              </w:rPr>
            </w:pPr>
            <w:r w:rsidRPr="0035702F">
              <w:rPr>
                <w:rFonts w:ascii="Arial" w:hAnsi="Arial" w:cs="Arial"/>
                <w:b/>
                <w:bCs/>
              </w:rPr>
              <w:t>Area</w:t>
            </w:r>
          </w:p>
        </w:tc>
        <w:tc>
          <w:tcPr>
            <w:tcW w:w="3005" w:type="dxa"/>
          </w:tcPr>
          <w:p w14:paraId="700D690A" w14:textId="7BABC1DC" w:rsidR="001A58A1" w:rsidRDefault="001A58A1" w:rsidP="0035702F">
            <w:pPr>
              <w:rPr>
                <w:rFonts w:ascii="Arial" w:hAnsi="Arial" w:cs="Arial"/>
              </w:rPr>
            </w:pPr>
            <w:r w:rsidRPr="0035702F">
              <w:rPr>
                <w:rFonts w:ascii="Arial" w:hAnsi="Arial" w:cs="Arial"/>
                <w:b/>
                <w:bCs/>
              </w:rPr>
              <w:t>Action</w:t>
            </w:r>
          </w:p>
        </w:tc>
        <w:tc>
          <w:tcPr>
            <w:tcW w:w="3006" w:type="dxa"/>
          </w:tcPr>
          <w:p w14:paraId="4D83A4A6" w14:textId="4C78E47C" w:rsidR="001A58A1" w:rsidRDefault="001A58A1" w:rsidP="0035702F">
            <w:pPr>
              <w:rPr>
                <w:rFonts w:ascii="Arial" w:hAnsi="Arial" w:cs="Arial"/>
              </w:rPr>
            </w:pPr>
            <w:r w:rsidRPr="0035702F">
              <w:rPr>
                <w:rFonts w:ascii="Arial" w:hAnsi="Arial" w:cs="Arial"/>
                <w:b/>
                <w:bCs/>
              </w:rPr>
              <w:t>Benefit</w:t>
            </w:r>
          </w:p>
        </w:tc>
      </w:tr>
      <w:tr w:rsidR="001A58A1" w14:paraId="01B132DC" w14:textId="77777777" w:rsidTr="007247D5">
        <w:tc>
          <w:tcPr>
            <w:tcW w:w="3005" w:type="dxa"/>
          </w:tcPr>
          <w:p w14:paraId="78E13DF9" w14:textId="714D2F0C" w:rsidR="001A58A1" w:rsidRDefault="001A58A1" w:rsidP="001A58A1">
            <w:pPr>
              <w:rPr>
                <w:rFonts w:ascii="Arial" w:hAnsi="Arial" w:cs="Arial"/>
              </w:rPr>
            </w:pPr>
            <w:r w:rsidRPr="0035702F">
              <w:rPr>
                <w:rFonts w:ascii="Arial" w:hAnsi="Arial" w:cs="Arial"/>
              </w:rPr>
              <w:t>Strategy</w:t>
            </w:r>
          </w:p>
        </w:tc>
        <w:tc>
          <w:tcPr>
            <w:tcW w:w="3005" w:type="dxa"/>
            <w:vAlign w:val="center"/>
          </w:tcPr>
          <w:p w14:paraId="74137A1B" w14:textId="791D38B4" w:rsidR="001A58A1" w:rsidRDefault="001A58A1" w:rsidP="001A58A1">
            <w:pPr>
              <w:rPr>
                <w:rFonts w:ascii="Arial" w:hAnsi="Arial" w:cs="Arial"/>
              </w:rPr>
            </w:pPr>
            <w:r w:rsidRPr="0035702F">
              <w:rPr>
                <w:rFonts w:ascii="Arial" w:hAnsi="Arial" w:cs="Arial"/>
              </w:rPr>
              <w:t>Establish a multi-agency national group to conduct a rapid review of older people’s housing provision and develop a strategy.</w:t>
            </w:r>
          </w:p>
        </w:tc>
        <w:tc>
          <w:tcPr>
            <w:tcW w:w="3006" w:type="dxa"/>
          </w:tcPr>
          <w:p w14:paraId="2A40595E" w14:textId="3FB51257" w:rsidR="001A58A1" w:rsidRDefault="001A58A1" w:rsidP="001A58A1">
            <w:pPr>
              <w:rPr>
                <w:rFonts w:ascii="Arial" w:hAnsi="Arial" w:cs="Arial"/>
              </w:rPr>
            </w:pPr>
            <w:r w:rsidRPr="0035702F">
              <w:rPr>
                <w:rFonts w:ascii="Arial" w:hAnsi="Arial" w:cs="Arial"/>
              </w:rPr>
              <w:t>Fosters bipartisan consensus, mirroring England’s successful model, and aligns with UN Sustainable Development Goals to attract funding.</w:t>
            </w:r>
          </w:p>
        </w:tc>
      </w:tr>
      <w:tr w:rsidR="001A58A1" w14:paraId="6A55F146" w14:textId="77777777" w:rsidTr="002C0AD0">
        <w:tc>
          <w:tcPr>
            <w:tcW w:w="3005" w:type="dxa"/>
          </w:tcPr>
          <w:p w14:paraId="05F8CEE2" w14:textId="64A365D9" w:rsidR="001A58A1" w:rsidRDefault="001A58A1" w:rsidP="001A58A1">
            <w:pPr>
              <w:rPr>
                <w:rFonts w:ascii="Arial" w:hAnsi="Arial" w:cs="Arial"/>
              </w:rPr>
            </w:pPr>
            <w:r w:rsidRPr="0035702F">
              <w:rPr>
                <w:rFonts w:ascii="Arial" w:hAnsi="Arial" w:cs="Arial"/>
              </w:rPr>
              <w:t>Target</w:t>
            </w:r>
          </w:p>
        </w:tc>
        <w:tc>
          <w:tcPr>
            <w:tcW w:w="3005" w:type="dxa"/>
          </w:tcPr>
          <w:p w14:paraId="352566FB" w14:textId="411E663C" w:rsidR="001A58A1" w:rsidRDefault="001A58A1" w:rsidP="001A58A1">
            <w:pPr>
              <w:rPr>
                <w:rFonts w:ascii="Arial" w:hAnsi="Arial" w:cs="Arial"/>
              </w:rPr>
            </w:pPr>
            <w:r w:rsidRPr="0035702F">
              <w:rPr>
                <w:rFonts w:ascii="Arial" w:hAnsi="Arial" w:cs="Arial"/>
              </w:rPr>
              <w:t>Publish a strategy by 2027 with clear targets for specialist housing and integrated health, housing, and social care systems.</w:t>
            </w:r>
          </w:p>
        </w:tc>
        <w:tc>
          <w:tcPr>
            <w:tcW w:w="3006" w:type="dxa"/>
            <w:vAlign w:val="center"/>
          </w:tcPr>
          <w:p w14:paraId="76EC8276" w14:textId="05FA4D06" w:rsidR="001A58A1" w:rsidRDefault="001A58A1" w:rsidP="001A58A1">
            <w:pPr>
              <w:rPr>
                <w:rFonts w:ascii="Arial" w:hAnsi="Arial" w:cs="Arial"/>
              </w:rPr>
            </w:pPr>
            <w:r w:rsidRPr="0035702F">
              <w:rPr>
                <w:rFonts w:ascii="Arial" w:hAnsi="Arial" w:cs="Arial"/>
              </w:rPr>
              <w:t>Sets measurable goals, reducing health costs by an estimated £200 million annually through prevention.</w:t>
            </w:r>
          </w:p>
        </w:tc>
      </w:tr>
      <w:tr w:rsidR="001A58A1" w14:paraId="77422B57" w14:textId="77777777" w:rsidTr="00991656">
        <w:tc>
          <w:tcPr>
            <w:tcW w:w="3005" w:type="dxa"/>
          </w:tcPr>
          <w:p w14:paraId="7E15EB29" w14:textId="346FA9A6" w:rsidR="001A58A1" w:rsidRDefault="001A58A1" w:rsidP="001A58A1">
            <w:pPr>
              <w:rPr>
                <w:rFonts w:ascii="Arial" w:hAnsi="Arial" w:cs="Arial"/>
              </w:rPr>
            </w:pPr>
            <w:r w:rsidRPr="0035702F">
              <w:rPr>
                <w:rFonts w:ascii="Arial" w:hAnsi="Arial" w:cs="Arial"/>
              </w:rPr>
              <w:t>Guidance</w:t>
            </w:r>
          </w:p>
        </w:tc>
        <w:tc>
          <w:tcPr>
            <w:tcW w:w="3005" w:type="dxa"/>
          </w:tcPr>
          <w:p w14:paraId="29EB70D8" w14:textId="01C71B0C" w:rsidR="001A58A1" w:rsidRDefault="001A58A1" w:rsidP="001A58A1">
            <w:pPr>
              <w:rPr>
                <w:rFonts w:ascii="Arial" w:hAnsi="Arial" w:cs="Arial"/>
              </w:rPr>
            </w:pPr>
            <w:r w:rsidRPr="0035702F">
              <w:rPr>
                <w:rFonts w:ascii="Arial" w:hAnsi="Arial" w:cs="Arial"/>
              </w:rPr>
              <w:t>Update Local Housing Strategy, HSCP Strategic Plans, and NPF4 to align with the strategy’s prevention-focused approach.</w:t>
            </w:r>
          </w:p>
        </w:tc>
        <w:tc>
          <w:tcPr>
            <w:tcW w:w="3006" w:type="dxa"/>
            <w:vAlign w:val="center"/>
          </w:tcPr>
          <w:p w14:paraId="4854C624" w14:textId="193108A5" w:rsidR="001A58A1" w:rsidRDefault="001A58A1" w:rsidP="001A58A1">
            <w:pPr>
              <w:rPr>
                <w:rFonts w:ascii="Arial" w:hAnsi="Arial" w:cs="Arial"/>
              </w:rPr>
            </w:pPr>
            <w:r w:rsidRPr="0035702F">
              <w:rPr>
                <w:rFonts w:ascii="Arial" w:hAnsi="Arial" w:cs="Arial"/>
              </w:rPr>
              <w:t>Ensures local implementation, enhancing service efficiency and voter appeal.</w:t>
            </w:r>
          </w:p>
        </w:tc>
      </w:tr>
    </w:tbl>
    <w:p w14:paraId="2E3AE8A6" w14:textId="77777777" w:rsidR="001A58A1" w:rsidRPr="0035702F" w:rsidRDefault="001A58A1" w:rsidP="0035702F">
      <w:pPr>
        <w:rPr>
          <w:rFonts w:ascii="Arial" w:hAnsi="Arial" w:cs="Arial"/>
        </w:rPr>
      </w:pPr>
    </w:p>
    <w:p w14:paraId="4DB2BF19" w14:textId="77777777" w:rsidR="0035702F" w:rsidRPr="0035702F" w:rsidRDefault="0035702F" w:rsidP="0035702F">
      <w:pPr>
        <w:rPr>
          <w:rFonts w:ascii="Arial" w:hAnsi="Arial" w:cs="Arial"/>
          <w:b/>
          <w:bCs/>
        </w:rPr>
      </w:pPr>
      <w:r w:rsidRPr="0035702F">
        <w:rPr>
          <w:rFonts w:ascii="Arial" w:hAnsi="Arial" w:cs="Arial"/>
          <w:b/>
          <w:bCs/>
        </w:rPr>
        <w:t>2. More Homes for Older People</w:t>
      </w:r>
    </w:p>
    <w:p w14:paraId="5D59F58D" w14:textId="201C5CB2" w:rsidR="0035702F" w:rsidRDefault="0035702F" w:rsidP="0035702F">
      <w:pPr>
        <w:rPr>
          <w:rFonts w:ascii="Arial" w:hAnsi="Arial" w:cs="Arial"/>
        </w:rPr>
      </w:pPr>
      <w:r w:rsidRPr="0035702F">
        <w:rPr>
          <w:rFonts w:ascii="Arial" w:hAnsi="Arial" w:cs="Arial"/>
        </w:rPr>
        <w:t>To address Scotland’s housing emergency, national policy must prioriti</w:t>
      </w:r>
      <w:r w:rsidR="001A58A1">
        <w:rPr>
          <w:rFonts w:ascii="Arial" w:hAnsi="Arial" w:cs="Arial"/>
        </w:rPr>
        <w:t>s</w:t>
      </w:r>
      <w:r w:rsidRPr="0035702F">
        <w:rPr>
          <w:rFonts w:ascii="Arial" w:hAnsi="Arial" w:cs="Arial"/>
        </w:rPr>
        <w:t>e building homes for older people across all sectors. This will free up family-sized homes and support ageing in place through extra care housing with wraparound services.</w:t>
      </w:r>
    </w:p>
    <w:tbl>
      <w:tblPr>
        <w:tblStyle w:val="TableGrid"/>
        <w:tblW w:w="0" w:type="auto"/>
        <w:tblLook w:val="04A0" w:firstRow="1" w:lastRow="0" w:firstColumn="1" w:lastColumn="0" w:noHBand="0" w:noVBand="1"/>
      </w:tblPr>
      <w:tblGrid>
        <w:gridCol w:w="3005"/>
        <w:gridCol w:w="3005"/>
        <w:gridCol w:w="3006"/>
      </w:tblGrid>
      <w:tr w:rsidR="001A58A1" w14:paraId="24431792" w14:textId="77777777" w:rsidTr="001A58A1">
        <w:tc>
          <w:tcPr>
            <w:tcW w:w="3005" w:type="dxa"/>
          </w:tcPr>
          <w:p w14:paraId="7BB2E1F4" w14:textId="23D7D4FE" w:rsidR="001A58A1" w:rsidRDefault="001A58A1" w:rsidP="0035702F">
            <w:pPr>
              <w:rPr>
                <w:rFonts w:ascii="Arial" w:hAnsi="Arial" w:cs="Arial"/>
              </w:rPr>
            </w:pPr>
            <w:r w:rsidRPr="0035702F">
              <w:rPr>
                <w:rFonts w:ascii="Arial" w:hAnsi="Arial" w:cs="Arial"/>
                <w:b/>
                <w:bCs/>
              </w:rPr>
              <w:t>Area</w:t>
            </w:r>
          </w:p>
        </w:tc>
        <w:tc>
          <w:tcPr>
            <w:tcW w:w="3005" w:type="dxa"/>
          </w:tcPr>
          <w:p w14:paraId="18934EF8" w14:textId="1DAD6FB9" w:rsidR="001A58A1" w:rsidRDefault="001A58A1" w:rsidP="0035702F">
            <w:pPr>
              <w:rPr>
                <w:rFonts w:ascii="Arial" w:hAnsi="Arial" w:cs="Arial"/>
              </w:rPr>
            </w:pPr>
            <w:r w:rsidRPr="0035702F">
              <w:rPr>
                <w:rFonts w:ascii="Arial" w:hAnsi="Arial" w:cs="Arial"/>
                <w:b/>
                <w:bCs/>
              </w:rPr>
              <w:t>Action</w:t>
            </w:r>
          </w:p>
        </w:tc>
        <w:tc>
          <w:tcPr>
            <w:tcW w:w="3006" w:type="dxa"/>
          </w:tcPr>
          <w:p w14:paraId="66494759" w14:textId="5E8FC38F" w:rsidR="001A58A1" w:rsidRDefault="001A58A1" w:rsidP="0035702F">
            <w:pPr>
              <w:rPr>
                <w:rFonts w:ascii="Arial" w:hAnsi="Arial" w:cs="Arial"/>
              </w:rPr>
            </w:pPr>
            <w:r w:rsidRPr="0035702F">
              <w:rPr>
                <w:rFonts w:ascii="Arial" w:hAnsi="Arial" w:cs="Arial"/>
                <w:b/>
                <w:bCs/>
              </w:rPr>
              <w:t>Benefit</w:t>
            </w:r>
          </w:p>
        </w:tc>
      </w:tr>
      <w:tr w:rsidR="001A58A1" w14:paraId="19B0EA79" w14:textId="77777777" w:rsidTr="001A58A1">
        <w:tc>
          <w:tcPr>
            <w:tcW w:w="3005" w:type="dxa"/>
          </w:tcPr>
          <w:p w14:paraId="3CEC07A4" w14:textId="52132BE1" w:rsidR="001A58A1" w:rsidRDefault="001A58A1" w:rsidP="0035702F">
            <w:pPr>
              <w:rPr>
                <w:rFonts w:ascii="Arial" w:hAnsi="Arial" w:cs="Arial"/>
              </w:rPr>
            </w:pPr>
            <w:r w:rsidRPr="0035702F">
              <w:rPr>
                <w:rFonts w:ascii="Arial" w:hAnsi="Arial" w:cs="Arial"/>
              </w:rPr>
              <w:t>Policy</w:t>
            </w:r>
          </w:p>
        </w:tc>
        <w:tc>
          <w:tcPr>
            <w:tcW w:w="3005" w:type="dxa"/>
          </w:tcPr>
          <w:p w14:paraId="45EE02FB" w14:textId="495D4B15" w:rsidR="001A58A1" w:rsidRDefault="001A58A1" w:rsidP="0035702F">
            <w:pPr>
              <w:rPr>
                <w:rFonts w:ascii="Arial" w:hAnsi="Arial" w:cs="Arial"/>
              </w:rPr>
            </w:pPr>
            <w:r w:rsidRPr="0035702F">
              <w:rPr>
                <w:rFonts w:ascii="Arial" w:hAnsi="Arial" w:cs="Arial"/>
              </w:rPr>
              <w:t xml:space="preserve">Amend </w:t>
            </w:r>
            <w:r w:rsidRPr="0035702F">
              <w:rPr>
                <w:rFonts w:ascii="Arial" w:hAnsi="Arial" w:cs="Arial"/>
                <w:i/>
                <w:iCs/>
              </w:rPr>
              <w:t>Housing to 2040</w:t>
            </w:r>
            <w:r w:rsidRPr="0035702F">
              <w:rPr>
                <w:rFonts w:ascii="Arial" w:hAnsi="Arial" w:cs="Arial"/>
              </w:rPr>
              <w:t xml:space="preserve"> to require planners, developers, and providers to prioriti</w:t>
            </w:r>
            <w:r>
              <w:rPr>
                <w:rFonts w:ascii="Arial" w:hAnsi="Arial" w:cs="Arial"/>
              </w:rPr>
              <w:t>s</w:t>
            </w:r>
            <w:r w:rsidRPr="0035702F">
              <w:rPr>
                <w:rFonts w:ascii="Arial" w:hAnsi="Arial" w:cs="Arial"/>
              </w:rPr>
              <w:t xml:space="preserve">e older people’s housing, following </w:t>
            </w:r>
            <w:proofErr w:type="spellStart"/>
            <w:r w:rsidRPr="0035702F">
              <w:rPr>
                <w:rFonts w:ascii="Arial" w:hAnsi="Arial" w:cs="Arial"/>
              </w:rPr>
              <w:t>Wales’</w:t>
            </w:r>
            <w:proofErr w:type="spellEnd"/>
            <w:r w:rsidRPr="0035702F">
              <w:rPr>
                <w:rFonts w:ascii="Arial" w:hAnsi="Arial" w:cs="Arial"/>
              </w:rPr>
              <w:t xml:space="preserve"> model (15% supply increase in five years).</w:t>
            </w:r>
          </w:p>
        </w:tc>
        <w:tc>
          <w:tcPr>
            <w:tcW w:w="3006" w:type="dxa"/>
          </w:tcPr>
          <w:p w14:paraId="56F5404F" w14:textId="47C11545" w:rsidR="001A58A1" w:rsidRDefault="001A58A1" w:rsidP="0035702F">
            <w:pPr>
              <w:rPr>
                <w:rFonts w:ascii="Arial" w:hAnsi="Arial" w:cs="Arial"/>
              </w:rPr>
            </w:pPr>
            <w:r w:rsidRPr="0035702F">
              <w:rPr>
                <w:rFonts w:ascii="Arial" w:hAnsi="Arial" w:cs="Arial"/>
              </w:rPr>
              <w:t>Addresses voter concerns on housing shortages, appealing to both young families and older constituents.</w:t>
            </w:r>
          </w:p>
        </w:tc>
      </w:tr>
      <w:tr w:rsidR="001A58A1" w14:paraId="77EC1078" w14:textId="77777777" w:rsidTr="001A58A1">
        <w:tc>
          <w:tcPr>
            <w:tcW w:w="3005" w:type="dxa"/>
          </w:tcPr>
          <w:p w14:paraId="331FDA48" w14:textId="54748C8B" w:rsidR="001A58A1" w:rsidRDefault="001A58A1" w:rsidP="0035702F">
            <w:pPr>
              <w:rPr>
                <w:rFonts w:ascii="Arial" w:hAnsi="Arial" w:cs="Arial"/>
              </w:rPr>
            </w:pPr>
            <w:r w:rsidRPr="0035702F">
              <w:rPr>
                <w:rFonts w:ascii="Arial" w:hAnsi="Arial" w:cs="Arial"/>
              </w:rPr>
              <w:t>Target</w:t>
            </w:r>
          </w:p>
        </w:tc>
        <w:tc>
          <w:tcPr>
            <w:tcW w:w="3005" w:type="dxa"/>
          </w:tcPr>
          <w:p w14:paraId="6805CA14" w14:textId="7935C9A8" w:rsidR="001A58A1" w:rsidRDefault="001A58A1" w:rsidP="0035702F">
            <w:pPr>
              <w:rPr>
                <w:rFonts w:ascii="Arial" w:hAnsi="Arial" w:cs="Arial"/>
              </w:rPr>
            </w:pPr>
            <w:r w:rsidRPr="0035702F">
              <w:rPr>
                <w:rFonts w:ascii="Arial" w:hAnsi="Arial" w:cs="Arial"/>
              </w:rPr>
              <w:t>Set a target for 20% of new housing to be designed for older people by 2030, based on Housing Need &amp; Demand data, releasing 15,000 family homes.</w:t>
            </w:r>
          </w:p>
        </w:tc>
        <w:tc>
          <w:tcPr>
            <w:tcW w:w="3006" w:type="dxa"/>
          </w:tcPr>
          <w:p w14:paraId="41265DDF" w14:textId="78A33857" w:rsidR="001A58A1" w:rsidRDefault="001A58A1" w:rsidP="0035702F">
            <w:pPr>
              <w:rPr>
                <w:rFonts w:ascii="Arial" w:hAnsi="Arial" w:cs="Arial"/>
              </w:rPr>
            </w:pPr>
            <w:r w:rsidRPr="0035702F">
              <w:rPr>
                <w:rFonts w:ascii="Arial" w:hAnsi="Arial" w:cs="Arial"/>
              </w:rPr>
              <w:t>Eases housing emergency, with potential to unlock £1 billion in economic activity through construction.</w:t>
            </w:r>
          </w:p>
        </w:tc>
      </w:tr>
      <w:tr w:rsidR="001A58A1" w14:paraId="70222F7A" w14:textId="77777777" w:rsidTr="001A58A1">
        <w:tc>
          <w:tcPr>
            <w:tcW w:w="3005" w:type="dxa"/>
          </w:tcPr>
          <w:p w14:paraId="3640D157" w14:textId="5F110EE1" w:rsidR="001A58A1" w:rsidRDefault="001A58A1" w:rsidP="0035702F">
            <w:pPr>
              <w:rPr>
                <w:rFonts w:ascii="Arial" w:hAnsi="Arial" w:cs="Arial"/>
              </w:rPr>
            </w:pPr>
            <w:r w:rsidRPr="0035702F">
              <w:rPr>
                <w:rFonts w:ascii="Arial" w:hAnsi="Arial" w:cs="Arial"/>
              </w:rPr>
              <w:t>Guidance</w:t>
            </w:r>
          </w:p>
        </w:tc>
        <w:tc>
          <w:tcPr>
            <w:tcW w:w="3005" w:type="dxa"/>
          </w:tcPr>
          <w:p w14:paraId="6FABD949" w14:textId="280E9D6F" w:rsidR="001A58A1" w:rsidRDefault="001A58A1" w:rsidP="0035702F">
            <w:pPr>
              <w:rPr>
                <w:rFonts w:ascii="Arial" w:hAnsi="Arial" w:cs="Arial"/>
              </w:rPr>
            </w:pPr>
            <w:r w:rsidRPr="0035702F">
              <w:rPr>
                <w:rFonts w:ascii="Arial" w:hAnsi="Arial" w:cs="Arial"/>
              </w:rPr>
              <w:t>Update Local Housing Strategy Guidance and NPF4 to mandate local authorities to address housing shortfalls using demand research.</w:t>
            </w:r>
          </w:p>
        </w:tc>
        <w:tc>
          <w:tcPr>
            <w:tcW w:w="3006" w:type="dxa"/>
          </w:tcPr>
          <w:p w14:paraId="2EBBA7D4" w14:textId="7D5CE9B2" w:rsidR="001A58A1" w:rsidRDefault="001A58A1" w:rsidP="0035702F">
            <w:pPr>
              <w:rPr>
                <w:rFonts w:ascii="Arial" w:hAnsi="Arial" w:cs="Arial"/>
              </w:rPr>
            </w:pPr>
            <w:r w:rsidRPr="0035702F">
              <w:rPr>
                <w:rFonts w:ascii="Arial" w:hAnsi="Arial" w:cs="Arial"/>
              </w:rPr>
              <w:t>Ensures local accountability, reducing regional disparities in housing access</w:t>
            </w:r>
          </w:p>
        </w:tc>
      </w:tr>
    </w:tbl>
    <w:p w14:paraId="1F39FFED" w14:textId="63CF4152" w:rsidR="001A58A1" w:rsidRDefault="001A58A1" w:rsidP="0035702F">
      <w:pPr>
        <w:rPr>
          <w:rFonts w:ascii="Arial" w:hAnsi="Arial" w:cs="Arial"/>
        </w:rPr>
      </w:pPr>
    </w:p>
    <w:p w14:paraId="2109C773" w14:textId="77777777" w:rsidR="001A58A1" w:rsidRDefault="001A58A1">
      <w:pPr>
        <w:rPr>
          <w:rFonts w:ascii="Arial" w:hAnsi="Arial" w:cs="Arial"/>
        </w:rPr>
      </w:pPr>
      <w:r>
        <w:rPr>
          <w:rFonts w:ascii="Arial" w:hAnsi="Arial" w:cs="Arial"/>
        </w:rPr>
        <w:br w:type="page"/>
      </w:r>
    </w:p>
    <w:p w14:paraId="2F0B3C93" w14:textId="77777777" w:rsidR="0035702F" w:rsidRPr="0035702F" w:rsidRDefault="0035702F" w:rsidP="0035702F">
      <w:pPr>
        <w:rPr>
          <w:rFonts w:ascii="Arial" w:hAnsi="Arial" w:cs="Arial"/>
          <w:b/>
          <w:bCs/>
        </w:rPr>
      </w:pPr>
      <w:r w:rsidRPr="0035702F">
        <w:rPr>
          <w:rFonts w:ascii="Arial" w:hAnsi="Arial" w:cs="Arial"/>
          <w:b/>
          <w:bCs/>
        </w:rPr>
        <w:lastRenderedPageBreak/>
        <w:t>3. Accessible Design for All New Homes</w:t>
      </w:r>
    </w:p>
    <w:p w14:paraId="5D1F8EBE" w14:textId="77777777" w:rsidR="0035702F" w:rsidRDefault="0035702F" w:rsidP="0035702F">
      <w:pPr>
        <w:rPr>
          <w:rFonts w:ascii="Arial" w:hAnsi="Arial" w:cs="Arial"/>
        </w:rPr>
      </w:pPr>
      <w:r w:rsidRPr="0035702F">
        <w:rPr>
          <w:rFonts w:ascii="Arial" w:hAnsi="Arial" w:cs="Arial"/>
        </w:rPr>
        <w:t xml:space="preserve">All new homes should meet an updated </w:t>
      </w:r>
      <w:r w:rsidRPr="0035702F">
        <w:rPr>
          <w:rFonts w:ascii="Arial" w:hAnsi="Arial" w:cs="Arial"/>
          <w:i/>
          <w:iCs/>
        </w:rPr>
        <w:t>Housing for Varying Needs</w:t>
      </w:r>
      <w:r w:rsidRPr="0035702F">
        <w:rPr>
          <w:rFonts w:ascii="Arial" w:hAnsi="Arial" w:cs="Arial"/>
        </w:rPr>
        <w:t xml:space="preserve"> standard, incorporating Technology Enabled Care (TEC) infrastructure to support older and disabled people, including those with dementia, reducing future adaptation costs.</w:t>
      </w:r>
    </w:p>
    <w:tbl>
      <w:tblPr>
        <w:tblStyle w:val="TableGrid"/>
        <w:tblW w:w="0" w:type="auto"/>
        <w:tblLook w:val="04A0" w:firstRow="1" w:lastRow="0" w:firstColumn="1" w:lastColumn="0" w:noHBand="0" w:noVBand="1"/>
      </w:tblPr>
      <w:tblGrid>
        <w:gridCol w:w="3005"/>
        <w:gridCol w:w="3005"/>
        <w:gridCol w:w="3006"/>
      </w:tblGrid>
      <w:tr w:rsidR="001A58A1" w14:paraId="34E269E1" w14:textId="77777777" w:rsidTr="001A58A1">
        <w:tc>
          <w:tcPr>
            <w:tcW w:w="3005" w:type="dxa"/>
          </w:tcPr>
          <w:p w14:paraId="281038EF" w14:textId="02F48FD2" w:rsidR="001A58A1" w:rsidRDefault="001A58A1" w:rsidP="0035702F">
            <w:pPr>
              <w:rPr>
                <w:rFonts w:ascii="Arial" w:hAnsi="Arial" w:cs="Arial"/>
              </w:rPr>
            </w:pPr>
            <w:r w:rsidRPr="0035702F">
              <w:rPr>
                <w:rFonts w:ascii="Arial" w:hAnsi="Arial" w:cs="Arial"/>
                <w:b/>
                <w:bCs/>
              </w:rPr>
              <w:t>Area</w:t>
            </w:r>
          </w:p>
        </w:tc>
        <w:tc>
          <w:tcPr>
            <w:tcW w:w="3005" w:type="dxa"/>
          </w:tcPr>
          <w:p w14:paraId="1164F807" w14:textId="721E56DE" w:rsidR="001A58A1" w:rsidRDefault="001A58A1" w:rsidP="0035702F">
            <w:pPr>
              <w:rPr>
                <w:rFonts w:ascii="Arial" w:hAnsi="Arial" w:cs="Arial"/>
              </w:rPr>
            </w:pPr>
            <w:r w:rsidRPr="0035702F">
              <w:rPr>
                <w:rFonts w:ascii="Arial" w:hAnsi="Arial" w:cs="Arial"/>
                <w:b/>
                <w:bCs/>
              </w:rPr>
              <w:t>Action</w:t>
            </w:r>
          </w:p>
        </w:tc>
        <w:tc>
          <w:tcPr>
            <w:tcW w:w="3006" w:type="dxa"/>
          </w:tcPr>
          <w:p w14:paraId="698BD7CB" w14:textId="1290E78E" w:rsidR="001A58A1" w:rsidRDefault="001A58A1" w:rsidP="0035702F">
            <w:pPr>
              <w:rPr>
                <w:rFonts w:ascii="Arial" w:hAnsi="Arial" w:cs="Arial"/>
              </w:rPr>
            </w:pPr>
            <w:r w:rsidRPr="0035702F">
              <w:rPr>
                <w:rFonts w:ascii="Arial" w:hAnsi="Arial" w:cs="Arial"/>
                <w:b/>
                <w:bCs/>
              </w:rPr>
              <w:t>Benefit</w:t>
            </w:r>
          </w:p>
        </w:tc>
      </w:tr>
      <w:tr w:rsidR="001A58A1" w14:paraId="05ACB4CA" w14:textId="77777777" w:rsidTr="001A58A1">
        <w:tc>
          <w:tcPr>
            <w:tcW w:w="3005" w:type="dxa"/>
          </w:tcPr>
          <w:p w14:paraId="6D049C20" w14:textId="13002A6E" w:rsidR="001A58A1" w:rsidRDefault="001A58A1" w:rsidP="0035702F">
            <w:pPr>
              <w:rPr>
                <w:rFonts w:ascii="Arial" w:hAnsi="Arial" w:cs="Arial"/>
              </w:rPr>
            </w:pPr>
            <w:r w:rsidRPr="0035702F">
              <w:rPr>
                <w:rFonts w:ascii="Arial" w:hAnsi="Arial" w:cs="Arial"/>
              </w:rPr>
              <w:t>Policy</w:t>
            </w:r>
          </w:p>
        </w:tc>
        <w:tc>
          <w:tcPr>
            <w:tcW w:w="3005" w:type="dxa"/>
          </w:tcPr>
          <w:p w14:paraId="64E66B16" w14:textId="6F29DE52" w:rsidR="001A58A1" w:rsidRDefault="001A58A1" w:rsidP="0035702F">
            <w:pPr>
              <w:rPr>
                <w:rFonts w:ascii="Arial" w:hAnsi="Arial" w:cs="Arial"/>
              </w:rPr>
            </w:pPr>
            <w:r w:rsidRPr="0035702F">
              <w:rPr>
                <w:rFonts w:ascii="Arial" w:hAnsi="Arial" w:cs="Arial"/>
              </w:rPr>
              <w:t>Restate a national system for adaptations and TEC integration in new homes.</w:t>
            </w:r>
          </w:p>
        </w:tc>
        <w:tc>
          <w:tcPr>
            <w:tcW w:w="3006" w:type="dxa"/>
          </w:tcPr>
          <w:p w14:paraId="76A727BF" w14:textId="304E5024" w:rsidR="001A58A1" w:rsidRDefault="009D49C4" w:rsidP="0035702F">
            <w:pPr>
              <w:rPr>
                <w:rFonts w:ascii="Arial" w:hAnsi="Arial" w:cs="Arial"/>
              </w:rPr>
            </w:pPr>
            <w:r w:rsidRPr="0035702F">
              <w:rPr>
                <w:rFonts w:ascii="Arial" w:hAnsi="Arial" w:cs="Arial"/>
              </w:rPr>
              <w:t>Future-proofs housing stock, saving an estimated £500 million annually in adaptations by 2035.</w:t>
            </w:r>
          </w:p>
        </w:tc>
      </w:tr>
      <w:tr w:rsidR="009D49C4" w14:paraId="0573A49A" w14:textId="77777777" w:rsidTr="00F72789">
        <w:tc>
          <w:tcPr>
            <w:tcW w:w="3005" w:type="dxa"/>
          </w:tcPr>
          <w:p w14:paraId="4DA05A29" w14:textId="0BAB8638" w:rsidR="009D49C4" w:rsidRDefault="009D49C4" w:rsidP="009D49C4">
            <w:pPr>
              <w:rPr>
                <w:rFonts w:ascii="Arial" w:hAnsi="Arial" w:cs="Arial"/>
              </w:rPr>
            </w:pPr>
            <w:r w:rsidRPr="0035702F">
              <w:rPr>
                <w:rFonts w:ascii="Arial" w:hAnsi="Arial" w:cs="Arial"/>
              </w:rPr>
              <w:t>Target</w:t>
            </w:r>
          </w:p>
        </w:tc>
        <w:tc>
          <w:tcPr>
            <w:tcW w:w="3005" w:type="dxa"/>
          </w:tcPr>
          <w:p w14:paraId="1BAFBA41" w14:textId="2572AB80" w:rsidR="009D49C4" w:rsidRDefault="009D49C4" w:rsidP="009D49C4">
            <w:pPr>
              <w:rPr>
                <w:rFonts w:ascii="Arial" w:hAnsi="Arial" w:cs="Arial"/>
              </w:rPr>
            </w:pPr>
            <w:r w:rsidRPr="0035702F">
              <w:rPr>
                <w:rFonts w:ascii="Arial" w:hAnsi="Arial" w:cs="Arial"/>
              </w:rPr>
              <w:t>Update the HARP system to track homes built to the accessible standard across Scotland.</w:t>
            </w:r>
          </w:p>
        </w:tc>
        <w:tc>
          <w:tcPr>
            <w:tcW w:w="3006" w:type="dxa"/>
            <w:vAlign w:val="center"/>
          </w:tcPr>
          <w:p w14:paraId="3F88FD8B" w14:textId="7B2A5A6D" w:rsidR="009D49C4" w:rsidRDefault="009D49C4" w:rsidP="009D49C4">
            <w:pPr>
              <w:rPr>
                <w:rFonts w:ascii="Arial" w:hAnsi="Arial" w:cs="Arial"/>
              </w:rPr>
            </w:pPr>
            <w:r w:rsidRPr="0035702F">
              <w:rPr>
                <w:rFonts w:ascii="Arial" w:hAnsi="Arial" w:cs="Arial"/>
              </w:rPr>
              <w:t>Provides clear data to monitor progress, ensuring transparency and accountability.</w:t>
            </w:r>
          </w:p>
        </w:tc>
      </w:tr>
      <w:tr w:rsidR="009D49C4" w14:paraId="508B5E38" w14:textId="77777777" w:rsidTr="001A58A1">
        <w:tc>
          <w:tcPr>
            <w:tcW w:w="3005" w:type="dxa"/>
          </w:tcPr>
          <w:p w14:paraId="407E5906" w14:textId="3FB72A5C" w:rsidR="009D49C4" w:rsidRDefault="009D49C4" w:rsidP="009D49C4">
            <w:pPr>
              <w:rPr>
                <w:rFonts w:ascii="Arial" w:hAnsi="Arial" w:cs="Arial"/>
              </w:rPr>
            </w:pPr>
            <w:r w:rsidRPr="0035702F">
              <w:rPr>
                <w:rFonts w:ascii="Arial" w:hAnsi="Arial" w:cs="Arial"/>
              </w:rPr>
              <w:t>Guidance</w:t>
            </w:r>
          </w:p>
        </w:tc>
        <w:tc>
          <w:tcPr>
            <w:tcW w:w="3005" w:type="dxa"/>
          </w:tcPr>
          <w:p w14:paraId="4A2A140B" w14:textId="6BBB893D" w:rsidR="009D49C4" w:rsidRDefault="009D49C4" w:rsidP="009D49C4">
            <w:pPr>
              <w:rPr>
                <w:rFonts w:ascii="Arial" w:hAnsi="Arial" w:cs="Arial"/>
              </w:rPr>
            </w:pPr>
            <w:r w:rsidRPr="0035702F">
              <w:rPr>
                <w:rFonts w:ascii="Arial" w:hAnsi="Arial" w:cs="Arial"/>
              </w:rPr>
              <w:t>Publish the new standard with an implementation timetable and amend the social housing subsidy regime. Pilot in 5 local authorities to engage private developers.</w:t>
            </w:r>
          </w:p>
        </w:tc>
        <w:tc>
          <w:tcPr>
            <w:tcW w:w="3006" w:type="dxa"/>
          </w:tcPr>
          <w:p w14:paraId="4B4FD42B" w14:textId="5BCE9FE3" w:rsidR="009D49C4" w:rsidRDefault="009D49C4" w:rsidP="009D49C4">
            <w:pPr>
              <w:rPr>
                <w:rFonts w:ascii="Arial" w:hAnsi="Arial" w:cs="Arial"/>
              </w:rPr>
            </w:pPr>
            <w:r w:rsidRPr="0035702F">
              <w:rPr>
                <w:rFonts w:ascii="Arial" w:hAnsi="Arial" w:cs="Arial"/>
              </w:rPr>
              <w:t>Demonstrates feasibility, encouraging developer buy-in and reducing NHS burdens from falls and isolation.</w:t>
            </w:r>
          </w:p>
        </w:tc>
      </w:tr>
    </w:tbl>
    <w:p w14:paraId="724EF605" w14:textId="77777777" w:rsidR="001A58A1" w:rsidRPr="0035702F" w:rsidRDefault="001A58A1" w:rsidP="0035702F">
      <w:pPr>
        <w:rPr>
          <w:rFonts w:ascii="Arial" w:hAnsi="Arial" w:cs="Arial"/>
        </w:rPr>
      </w:pPr>
    </w:p>
    <w:p w14:paraId="34A462C9" w14:textId="77777777" w:rsidR="0035702F" w:rsidRPr="0035702F" w:rsidRDefault="0035702F" w:rsidP="0035702F">
      <w:pPr>
        <w:rPr>
          <w:rFonts w:ascii="Arial" w:hAnsi="Arial" w:cs="Arial"/>
          <w:b/>
          <w:bCs/>
        </w:rPr>
      </w:pPr>
      <w:r w:rsidRPr="0035702F">
        <w:rPr>
          <w:rFonts w:ascii="Arial" w:hAnsi="Arial" w:cs="Arial"/>
          <w:b/>
          <w:bCs/>
        </w:rPr>
        <w:t>4. Invest in Housing Support Services</w:t>
      </w:r>
    </w:p>
    <w:p w14:paraId="216E83A6" w14:textId="77777777" w:rsidR="0035702F" w:rsidRDefault="0035702F" w:rsidP="0035702F">
      <w:pPr>
        <w:rPr>
          <w:rFonts w:ascii="Arial" w:hAnsi="Arial" w:cs="Arial"/>
        </w:rPr>
      </w:pPr>
      <w:r w:rsidRPr="0035702F">
        <w:rPr>
          <w:rFonts w:ascii="Arial" w:hAnsi="Arial" w:cs="Arial"/>
        </w:rPr>
        <w:t>Housing support services for older people deliver significant cost savings (£3-£7 saved in health costs per £1 invested, per UK Collaborative Centre for Housing Evidence, 2024). Reversing funding declines and improving care worker pay will ensure sustainable services.</w:t>
      </w:r>
    </w:p>
    <w:tbl>
      <w:tblPr>
        <w:tblStyle w:val="TableGrid"/>
        <w:tblW w:w="9016" w:type="dxa"/>
        <w:tblLook w:val="04A0" w:firstRow="1" w:lastRow="0" w:firstColumn="1" w:lastColumn="0" w:noHBand="0" w:noVBand="1"/>
      </w:tblPr>
      <w:tblGrid>
        <w:gridCol w:w="3005"/>
        <w:gridCol w:w="3005"/>
        <w:gridCol w:w="3006"/>
      </w:tblGrid>
      <w:tr w:rsidR="00D65528" w14:paraId="21EFBF1D" w14:textId="77777777" w:rsidTr="00D65528">
        <w:tc>
          <w:tcPr>
            <w:tcW w:w="3005" w:type="dxa"/>
            <w:vAlign w:val="center"/>
          </w:tcPr>
          <w:p w14:paraId="2BAC49CF" w14:textId="16303E48" w:rsidR="00D65528" w:rsidRDefault="00D65528" w:rsidP="009D49C4">
            <w:pPr>
              <w:rPr>
                <w:rFonts w:ascii="Arial" w:hAnsi="Arial" w:cs="Arial"/>
              </w:rPr>
            </w:pPr>
            <w:r w:rsidRPr="0035702F">
              <w:rPr>
                <w:rFonts w:ascii="Arial" w:hAnsi="Arial" w:cs="Arial"/>
                <w:b/>
                <w:bCs/>
              </w:rPr>
              <w:t>Area</w:t>
            </w:r>
          </w:p>
        </w:tc>
        <w:tc>
          <w:tcPr>
            <w:tcW w:w="3005" w:type="dxa"/>
            <w:vAlign w:val="center"/>
          </w:tcPr>
          <w:p w14:paraId="26465820" w14:textId="2AD2EFDE" w:rsidR="00D65528" w:rsidRDefault="00D65528" w:rsidP="009D49C4">
            <w:pPr>
              <w:rPr>
                <w:rFonts w:ascii="Arial" w:hAnsi="Arial" w:cs="Arial"/>
              </w:rPr>
            </w:pPr>
            <w:r w:rsidRPr="0035702F">
              <w:rPr>
                <w:rFonts w:ascii="Arial" w:hAnsi="Arial" w:cs="Arial"/>
                <w:b/>
                <w:bCs/>
              </w:rPr>
              <w:t>Action</w:t>
            </w:r>
          </w:p>
        </w:tc>
        <w:tc>
          <w:tcPr>
            <w:tcW w:w="3006" w:type="dxa"/>
            <w:vAlign w:val="center"/>
          </w:tcPr>
          <w:p w14:paraId="5A7D068B" w14:textId="4E721FC0" w:rsidR="00D65528" w:rsidRDefault="00D65528" w:rsidP="009D49C4">
            <w:pPr>
              <w:rPr>
                <w:rFonts w:ascii="Arial" w:hAnsi="Arial" w:cs="Arial"/>
              </w:rPr>
            </w:pPr>
            <w:r w:rsidRPr="0035702F">
              <w:rPr>
                <w:rFonts w:ascii="Arial" w:hAnsi="Arial" w:cs="Arial"/>
                <w:b/>
                <w:bCs/>
              </w:rPr>
              <w:t>Benefit</w:t>
            </w:r>
          </w:p>
        </w:tc>
      </w:tr>
      <w:tr w:rsidR="00D65528" w14:paraId="16DA92FA" w14:textId="77777777" w:rsidTr="00D65528">
        <w:tc>
          <w:tcPr>
            <w:tcW w:w="3005" w:type="dxa"/>
            <w:vAlign w:val="center"/>
          </w:tcPr>
          <w:p w14:paraId="6CD8CC9E" w14:textId="53D1FD56" w:rsidR="00D65528" w:rsidRDefault="00D65528" w:rsidP="009D49C4">
            <w:pPr>
              <w:rPr>
                <w:rFonts w:ascii="Arial" w:hAnsi="Arial" w:cs="Arial"/>
              </w:rPr>
            </w:pPr>
            <w:r w:rsidRPr="0035702F">
              <w:rPr>
                <w:rFonts w:ascii="Arial" w:hAnsi="Arial" w:cs="Arial"/>
              </w:rPr>
              <w:t>Policy</w:t>
            </w:r>
          </w:p>
        </w:tc>
        <w:tc>
          <w:tcPr>
            <w:tcW w:w="3005" w:type="dxa"/>
            <w:vAlign w:val="center"/>
          </w:tcPr>
          <w:p w14:paraId="2FAC58C5" w14:textId="7948DAC8" w:rsidR="00D65528" w:rsidRDefault="00D65528" w:rsidP="009D49C4">
            <w:pPr>
              <w:rPr>
                <w:rFonts w:ascii="Arial" w:hAnsi="Arial" w:cs="Arial"/>
              </w:rPr>
            </w:pPr>
            <w:r w:rsidRPr="0035702F">
              <w:rPr>
                <w:rFonts w:ascii="Arial" w:hAnsi="Arial" w:cs="Arial"/>
              </w:rPr>
              <w:t>Amend legislation to require HSCPs to fund housing support for older people and sustainably fund social care contracts.</w:t>
            </w:r>
          </w:p>
        </w:tc>
        <w:tc>
          <w:tcPr>
            <w:tcW w:w="3006" w:type="dxa"/>
            <w:vAlign w:val="center"/>
          </w:tcPr>
          <w:p w14:paraId="4D2E5978" w14:textId="0B38E271" w:rsidR="00D65528" w:rsidRDefault="00D65528" w:rsidP="009D49C4">
            <w:pPr>
              <w:rPr>
                <w:rFonts w:ascii="Arial" w:hAnsi="Arial" w:cs="Arial"/>
              </w:rPr>
            </w:pPr>
            <w:r w:rsidRPr="0035702F">
              <w:rPr>
                <w:rFonts w:ascii="Arial" w:hAnsi="Arial" w:cs="Arial"/>
              </w:rPr>
              <w:t>Reduces hospital admissions by up to 20%, saving £300 million annually.</w:t>
            </w:r>
          </w:p>
        </w:tc>
      </w:tr>
      <w:tr w:rsidR="00D65528" w14:paraId="7F467BCF" w14:textId="77777777" w:rsidTr="00D65528">
        <w:tc>
          <w:tcPr>
            <w:tcW w:w="3005" w:type="dxa"/>
            <w:vAlign w:val="center"/>
          </w:tcPr>
          <w:p w14:paraId="1FEDC23B" w14:textId="39F0BA63" w:rsidR="00D65528" w:rsidRDefault="00D65528" w:rsidP="009D49C4">
            <w:pPr>
              <w:rPr>
                <w:rFonts w:ascii="Arial" w:hAnsi="Arial" w:cs="Arial"/>
              </w:rPr>
            </w:pPr>
            <w:r w:rsidRPr="0035702F">
              <w:rPr>
                <w:rFonts w:ascii="Arial" w:hAnsi="Arial" w:cs="Arial"/>
              </w:rPr>
              <w:t>Target</w:t>
            </w:r>
          </w:p>
        </w:tc>
        <w:tc>
          <w:tcPr>
            <w:tcW w:w="3005" w:type="dxa"/>
            <w:vAlign w:val="center"/>
          </w:tcPr>
          <w:p w14:paraId="16880698" w14:textId="7AFE2144" w:rsidR="00D65528" w:rsidRDefault="00D65528" w:rsidP="009D49C4">
            <w:pPr>
              <w:rPr>
                <w:rFonts w:ascii="Arial" w:hAnsi="Arial" w:cs="Arial"/>
              </w:rPr>
            </w:pPr>
            <w:r w:rsidRPr="0035702F">
              <w:rPr>
                <w:rFonts w:ascii="Arial" w:hAnsi="Arial" w:cs="Arial"/>
              </w:rPr>
              <w:t>Require HSCPs to publish Older People’s Strategies with evidence-based outcomes, allocating 10% of budgets to preventative housing support.</w:t>
            </w:r>
          </w:p>
        </w:tc>
        <w:tc>
          <w:tcPr>
            <w:tcW w:w="3006" w:type="dxa"/>
            <w:vAlign w:val="center"/>
          </w:tcPr>
          <w:p w14:paraId="42524720" w14:textId="2053CCCA" w:rsidR="00D65528" w:rsidRDefault="00D65528" w:rsidP="009D49C4">
            <w:pPr>
              <w:rPr>
                <w:rFonts w:ascii="Arial" w:hAnsi="Arial" w:cs="Arial"/>
              </w:rPr>
            </w:pPr>
            <w:r w:rsidRPr="0035702F">
              <w:rPr>
                <w:rFonts w:ascii="Arial" w:hAnsi="Arial" w:cs="Arial"/>
              </w:rPr>
              <w:t>Addresses 15% care workforce vacancy rate, ensuring long-term service stability.</w:t>
            </w:r>
          </w:p>
        </w:tc>
      </w:tr>
      <w:tr w:rsidR="00D65528" w14:paraId="3D6FC588" w14:textId="77777777" w:rsidTr="00D65528">
        <w:tc>
          <w:tcPr>
            <w:tcW w:w="3005" w:type="dxa"/>
            <w:vAlign w:val="center"/>
          </w:tcPr>
          <w:p w14:paraId="008AE099" w14:textId="632B4240" w:rsidR="00D65528" w:rsidRDefault="00D65528" w:rsidP="009D49C4">
            <w:pPr>
              <w:rPr>
                <w:rFonts w:ascii="Arial" w:hAnsi="Arial" w:cs="Arial"/>
              </w:rPr>
            </w:pPr>
            <w:r w:rsidRPr="0035702F">
              <w:rPr>
                <w:rFonts w:ascii="Arial" w:hAnsi="Arial" w:cs="Arial"/>
              </w:rPr>
              <w:t>Guidance</w:t>
            </w:r>
          </w:p>
        </w:tc>
        <w:tc>
          <w:tcPr>
            <w:tcW w:w="3005" w:type="dxa"/>
            <w:vAlign w:val="center"/>
          </w:tcPr>
          <w:p w14:paraId="54D44125" w14:textId="024F1C3A" w:rsidR="00D65528" w:rsidRDefault="00D65528" w:rsidP="009D49C4">
            <w:pPr>
              <w:rPr>
                <w:rFonts w:ascii="Arial" w:hAnsi="Arial" w:cs="Arial"/>
              </w:rPr>
            </w:pPr>
            <w:r w:rsidRPr="0035702F">
              <w:rPr>
                <w:rFonts w:ascii="Arial" w:hAnsi="Arial" w:cs="Arial"/>
              </w:rPr>
              <w:t>Develop national guidance on housing models like very sheltered or extra care housing to support HSCP commissioning.</w:t>
            </w:r>
          </w:p>
        </w:tc>
        <w:tc>
          <w:tcPr>
            <w:tcW w:w="3006" w:type="dxa"/>
            <w:vAlign w:val="center"/>
          </w:tcPr>
          <w:p w14:paraId="56F0CF16" w14:textId="49E41CA7" w:rsidR="00D65528" w:rsidRDefault="00D65528" w:rsidP="009D49C4">
            <w:pPr>
              <w:rPr>
                <w:rFonts w:ascii="Arial" w:hAnsi="Arial" w:cs="Arial"/>
              </w:rPr>
            </w:pPr>
            <w:r w:rsidRPr="0035702F">
              <w:rPr>
                <w:rFonts w:ascii="Arial" w:hAnsi="Arial" w:cs="Arial"/>
              </w:rPr>
              <w:t>Clarifies options, enabling cost-effective, voter-friendly service delivery.</w:t>
            </w:r>
          </w:p>
        </w:tc>
      </w:tr>
    </w:tbl>
    <w:p w14:paraId="70B18C18" w14:textId="77777777" w:rsidR="009D49C4" w:rsidRPr="0035702F" w:rsidRDefault="009D49C4" w:rsidP="0035702F">
      <w:pPr>
        <w:rPr>
          <w:rFonts w:ascii="Arial" w:hAnsi="Arial" w:cs="Arial"/>
        </w:rPr>
      </w:pPr>
    </w:p>
    <w:p w14:paraId="660E5E3C" w14:textId="77777777" w:rsidR="009D49C4" w:rsidRDefault="009D49C4">
      <w:pPr>
        <w:rPr>
          <w:rFonts w:ascii="Arial" w:hAnsi="Arial" w:cs="Arial"/>
          <w:b/>
          <w:bCs/>
        </w:rPr>
      </w:pPr>
      <w:r>
        <w:rPr>
          <w:rFonts w:ascii="Arial" w:hAnsi="Arial" w:cs="Arial"/>
          <w:b/>
          <w:bCs/>
        </w:rPr>
        <w:br w:type="page"/>
      </w:r>
    </w:p>
    <w:p w14:paraId="7C1DE901" w14:textId="4F2C0025" w:rsidR="0035702F" w:rsidRPr="0035702F" w:rsidRDefault="0035702F" w:rsidP="0035702F">
      <w:pPr>
        <w:rPr>
          <w:rFonts w:ascii="Arial" w:hAnsi="Arial" w:cs="Arial"/>
          <w:b/>
          <w:bCs/>
        </w:rPr>
      </w:pPr>
      <w:r w:rsidRPr="0035702F">
        <w:rPr>
          <w:rFonts w:ascii="Arial" w:hAnsi="Arial" w:cs="Arial"/>
          <w:b/>
          <w:bCs/>
        </w:rPr>
        <w:lastRenderedPageBreak/>
        <w:t>5. Tackle Our Ageing Stock</w:t>
      </w:r>
    </w:p>
    <w:p w14:paraId="2280CD84" w14:textId="4E0EBCC6" w:rsidR="0035702F" w:rsidRDefault="0035702F" w:rsidP="0035702F">
      <w:pPr>
        <w:rPr>
          <w:rFonts w:ascii="Arial" w:hAnsi="Arial" w:cs="Arial"/>
        </w:rPr>
      </w:pPr>
      <w:r w:rsidRPr="0035702F">
        <w:rPr>
          <w:rFonts w:ascii="Arial" w:hAnsi="Arial" w:cs="Arial"/>
        </w:rPr>
        <w:t>Retrofitting older housing stock and increasing adaptations funding will maximi</w:t>
      </w:r>
      <w:r w:rsidR="0065644A">
        <w:rPr>
          <w:rFonts w:ascii="Arial" w:hAnsi="Arial" w:cs="Arial"/>
        </w:rPr>
        <w:t>s</w:t>
      </w:r>
      <w:r w:rsidRPr="0035702F">
        <w:rPr>
          <w:rFonts w:ascii="Arial" w:hAnsi="Arial" w:cs="Arial"/>
        </w:rPr>
        <w:t>e existing resources, align with net-zero goals, and support independent living, preventing premature care home entry.</w:t>
      </w:r>
    </w:p>
    <w:tbl>
      <w:tblPr>
        <w:tblStyle w:val="TableGrid"/>
        <w:tblW w:w="9016" w:type="dxa"/>
        <w:tblLook w:val="04A0" w:firstRow="1" w:lastRow="0" w:firstColumn="1" w:lastColumn="0" w:noHBand="0" w:noVBand="1"/>
      </w:tblPr>
      <w:tblGrid>
        <w:gridCol w:w="3005"/>
        <w:gridCol w:w="3005"/>
        <w:gridCol w:w="3006"/>
      </w:tblGrid>
      <w:tr w:rsidR="009D49C4" w14:paraId="55844444" w14:textId="77777777" w:rsidTr="009D49C4">
        <w:tc>
          <w:tcPr>
            <w:tcW w:w="3005" w:type="dxa"/>
            <w:vAlign w:val="center"/>
          </w:tcPr>
          <w:p w14:paraId="41867BE3" w14:textId="1DD7042D" w:rsidR="009D49C4" w:rsidRDefault="009D49C4" w:rsidP="009D49C4">
            <w:pPr>
              <w:rPr>
                <w:rFonts w:ascii="Arial" w:hAnsi="Arial" w:cs="Arial"/>
              </w:rPr>
            </w:pPr>
            <w:r w:rsidRPr="0035702F">
              <w:rPr>
                <w:rFonts w:ascii="Arial" w:hAnsi="Arial" w:cs="Arial"/>
                <w:b/>
                <w:bCs/>
              </w:rPr>
              <w:t>Area</w:t>
            </w:r>
          </w:p>
        </w:tc>
        <w:tc>
          <w:tcPr>
            <w:tcW w:w="3005" w:type="dxa"/>
            <w:vAlign w:val="center"/>
          </w:tcPr>
          <w:p w14:paraId="5A47679B" w14:textId="16D08FEB" w:rsidR="009D49C4" w:rsidRDefault="009D49C4" w:rsidP="009D49C4">
            <w:pPr>
              <w:rPr>
                <w:rFonts w:ascii="Arial" w:hAnsi="Arial" w:cs="Arial"/>
              </w:rPr>
            </w:pPr>
            <w:r w:rsidRPr="0035702F">
              <w:rPr>
                <w:rFonts w:ascii="Arial" w:hAnsi="Arial" w:cs="Arial"/>
                <w:b/>
                <w:bCs/>
              </w:rPr>
              <w:t>Action</w:t>
            </w:r>
          </w:p>
        </w:tc>
        <w:tc>
          <w:tcPr>
            <w:tcW w:w="3006" w:type="dxa"/>
            <w:vAlign w:val="center"/>
          </w:tcPr>
          <w:p w14:paraId="554A62BA" w14:textId="63AD02E3" w:rsidR="009D49C4" w:rsidRDefault="009D49C4" w:rsidP="009D49C4">
            <w:pPr>
              <w:rPr>
                <w:rFonts w:ascii="Arial" w:hAnsi="Arial" w:cs="Arial"/>
              </w:rPr>
            </w:pPr>
            <w:r w:rsidRPr="0035702F">
              <w:rPr>
                <w:rFonts w:ascii="Arial" w:hAnsi="Arial" w:cs="Arial"/>
                <w:b/>
                <w:bCs/>
              </w:rPr>
              <w:t>Benefit</w:t>
            </w:r>
          </w:p>
        </w:tc>
      </w:tr>
      <w:tr w:rsidR="009D49C4" w14:paraId="1D71A49D" w14:textId="77777777" w:rsidTr="009D49C4">
        <w:tc>
          <w:tcPr>
            <w:tcW w:w="3005" w:type="dxa"/>
            <w:vAlign w:val="center"/>
          </w:tcPr>
          <w:p w14:paraId="72E59F12" w14:textId="5CC8066A" w:rsidR="009D49C4" w:rsidRDefault="009D49C4" w:rsidP="009D49C4">
            <w:pPr>
              <w:rPr>
                <w:rFonts w:ascii="Arial" w:hAnsi="Arial" w:cs="Arial"/>
              </w:rPr>
            </w:pPr>
            <w:r w:rsidRPr="0035702F">
              <w:rPr>
                <w:rFonts w:ascii="Arial" w:hAnsi="Arial" w:cs="Arial"/>
              </w:rPr>
              <w:t>Policy</w:t>
            </w:r>
          </w:p>
        </w:tc>
        <w:tc>
          <w:tcPr>
            <w:tcW w:w="3005" w:type="dxa"/>
            <w:vAlign w:val="center"/>
          </w:tcPr>
          <w:p w14:paraId="482D4950" w14:textId="5A2DE08B" w:rsidR="009D49C4" w:rsidRDefault="009D49C4" w:rsidP="009D49C4">
            <w:pPr>
              <w:rPr>
                <w:rFonts w:ascii="Arial" w:hAnsi="Arial" w:cs="Arial"/>
              </w:rPr>
            </w:pPr>
            <w:r w:rsidRPr="0035702F">
              <w:rPr>
                <w:rFonts w:ascii="Arial" w:hAnsi="Arial" w:cs="Arial"/>
              </w:rPr>
              <w:t xml:space="preserve">Introduce a new social housing subsidy for large-scale </w:t>
            </w:r>
            <w:proofErr w:type="spellStart"/>
            <w:r w:rsidRPr="0035702F">
              <w:rPr>
                <w:rFonts w:ascii="Arial" w:hAnsi="Arial" w:cs="Arial"/>
              </w:rPr>
              <w:t>remodeling</w:t>
            </w:r>
            <w:proofErr w:type="spellEnd"/>
            <w:r w:rsidRPr="0035702F">
              <w:rPr>
                <w:rFonts w:ascii="Arial" w:hAnsi="Arial" w:cs="Arial"/>
              </w:rPr>
              <w:t xml:space="preserve"> to keep stock lettable, including TEC as an adaptation.</w:t>
            </w:r>
          </w:p>
        </w:tc>
        <w:tc>
          <w:tcPr>
            <w:tcW w:w="3006" w:type="dxa"/>
            <w:vAlign w:val="center"/>
          </w:tcPr>
          <w:p w14:paraId="0543E7A1" w14:textId="7F54A33D" w:rsidR="009D49C4" w:rsidRDefault="009D49C4" w:rsidP="009D49C4">
            <w:pPr>
              <w:rPr>
                <w:rFonts w:ascii="Arial" w:hAnsi="Arial" w:cs="Arial"/>
              </w:rPr>
            </w:pPr>
            <w:r w:rsidRPr="0035702F">
              <w:rPr>
                <w:rFonts w:ascii="Arial" w:hAnsi="Arial" w:cs="Arial"/>
              </w:rPr>
              <w:t>Preserves affordable housing, countering rural depopulation in ageing areas.</w:t>
            </w:r>
          </w:p>
        </w:tc>
      </w:tr>
      <w:tr w:rsidR="009D49C4" w14:paraId="18D008BC" w14:textId="77777777" w:rsidTr="009D49C4">
        <w:tc>
          <w:tcPr>
            <w:tcW w:w="3005" w:type="dxa"/>
            <w:vAlign w:val="center"/>
          </w:tcPr>
          <w:p w14:paraId="20B99A00" w14:textId="00AB0912" w:rsidR="009D49C4" w:rsidRDefault="009D49C4" w:rsidP="009D49C4">
            <w:pPr>
              <w:rPr>
                <w:rFonts w:ascii="Arial" w:hAnsi="Arial" w:cs="Arial"/>
              </w:rPr>
            </w:pPr>
            <w:r w:rsidRPr="0035702F">
              <w:rPr>
                <w:rFonts w:ascii="Arial" w:hAnsi="Arial" w:cs="Arial"/>
              </w:rPr>
              <w:t>Target</w:t>
            </w:r>
          </w:p>
        </w:tc>
        <w:tc>
          <w:tcPr>
            <w:tcW w:w="3005" w:type="dxa"/>
            <w:vAlign w:val="center"/>
          </w:tcPr>
          <w:p w14:paraId="3780298B" w14:textId="2D0C265A" w:rsidR="009D49C4" w:rsidRDefault="009D49C4" w:rsidP="009D49C4">
            <w:pPr>
              <w:rPr>
                <w:rFonts w:ascii="Arial" w:hAnsi="Arial" w:cs="Arial"/>
              </w:rPr>
            </w:pPr>
            <w:r w:rsidRPr="0035702F">
              <w:rPr>
                <w:rFonts w:ascii="Arial" w:hAnsi="Arial" w:cs="Arial"/>
              </w:rPr>
              <w:t>Broaden the AHSP framework to support retrofitting, targeting 50,000 adapted households by 2030.</w:t>
            </w:r>
          </w:p>
        </w:tc>
        <w:tc>
          <w:tcPr>
            <w:tcW w:w="3006" w:type="dxa"/>
            <w:vAlign w:val="center"/>
          </w:tcPr>
          <w:p w14:paraId="0BEDD956" w14:textId="6D076720" w:rsidR="009D49C4" w:rsidRDefault="009D49C4" w:rsidP="009D49C4">
            <w:pPr>
              <w:rPr>
                <w:rFonts w:ascii="Arial" w:hAnsi="Arial" w:cs="Arial"/>
              </w:rPr>
            </w:pPr>
            <w:r w:rsidRPr="0035702F">
              <w:rPr>
                <w:rFonts w:ascii="Arial" w:hAnsi="Arial" w:cs="Arial"/>
              </w:rPr>
              <w:t>Prevents £200 million in premature care costs, aligning with net-zero funding streams.</w:t>
            </w:r>
          </w:p>
        </w:tc>
      </w:tr>
      <w:tr w:rsidR="009D49C4" w14:paraId="171B6C63" w14:textId="77777777" w:rsidTr="009D49C4">
        <w:tc>
          <w:tcPr>
            <w:tcW w:w="3005" w:type="dxa"/>
            <w:vAlign w:val="center"/>
          </w:tcPr>
          <w:p w14:paraId="6FA8CBC4" w14:textId="3C87B4FB" w:rsidR="009D49C4" w:rsidRDefault="009D49C4" w:rsidP="009D49C4">
            <w:pPr>
              <w:rPr>
                <w:rFonts w:ascii="Arial" w:hAnsi="Arial" w:cs="Arial"/>
              </w:rPr>
            </w:pPr>
            <w:r w:rsidRPr="0035702F">
              <w:rPr>
                <w:rFonts w:ascii="Arial" w:hAnsi="Arial" w:cs="Arial"/>
              </w:rPr>
              <w:t>Guidance</w:t>
            </w:r>
          </w:p>
        </w:tc>
        <w:tc>
          <w:tcPr>
            <w:tcW w:w="3005" w:type="dxa"/>
            <w:vAlign w:val="center"/>
          </w:tcPr>
          <w:p w14:paraId="3BC7C1AE" w14:textId="4628116D" w:rsidR="009D49C4" w:rsidRDefault="009D49C4" w:rsidP="009D49C4">
            <w:pPr>
              <w:rPr>
                <w:rFonts w:ascii="Arial" w:hAnsi="Arial" w:cs="Arial"/>
              </w:rPr>
            </w:pPr>
            <w:r w:rsidRPr="0035702F">
              <w:rPr>
                <w:rFonts w:ascii="Arial" w:hAnsi="Arial" w:cs="Arial"/>
              </w:rPr>
              <w:t>Issue guidance for social housing providers on the scope of the new subsidy and retrofit standards aligned with the Accessible Homes Standard.</w:t>
            </w:r>
          </w:p>
        </w:tc>
        <w:tc>
          <w:tcPr>
            <w:tcW w:w="3006" w:type="dxa"/>
            <w:vAlign w:val="center"/>
          </w:tcPr>
          <w:p w14:paraId="1F38F1AC" w14:textId="500C1C27" w:rsidR="009D49C4" w:rsidRDefault="009D49C4" w:rsidP="009D49C4">
            <w:pPr>
              <w:rPr>
                <w:rFonts w:ascii="Arial" w:hAnsi="Arial" w:cs="Arial"/>
              </w:rPr>
            </w:pPr>
            <w:r w:rsidRPr="0035702F">
              <w:rPr>
                <w:rFonts w:ascii="Arial" w:hAnsi="Arial" w:cs="Arial"/>
              </w:rPr>
              <w:t>Ensures consistent, high-impact investment, enhancing housing usability.</w:t>
            </w:r>
          </w:p>
        </w:tc>
      </w:tr>
    </w:tbl>
    <w:p w14:paraId="3ADAEE5D" w14:textId="77777777" w:rsidR="009D49C4" w:rsidRPr="0035702F" w:rsidRDefault="009D49C4" w:rsidP="0035702F">
      <w:pPr>
        <w:rPr>
          <w:rFonts w:ascii="Arial" w:hAnsi="Arial" w:cs="Arial"/>
        </w:rPr>
      </w:pPr>
    </w:p>
    <w:p w14:paraId="16AF4933" w14:textId="77777777" w:rsidR="001A58A1" w:rsidRPr="0035702F" w:rsidRDefault="001A58A1" w:rsidP="001A58A1">
      <w:pPr>
        <w:rPr>
          <w:rFonts w:ascii="Arial" w:hAnsi="Arial" w:cs="Arial"/>
          <w:b/>
          <w:bCs/>
        </w:rPr>
      </w:pPr>
      <w:r w:rsidRPr="0035702F">
        <w:rPr>
          <w:rFonts w:ascii="Arial" w:hAnsi="Arial" w:cs="Arial"/>
          <w:b/>
          <w:bCs/>
        </w:rPr>
        <w:t>Call to Action</w:t>
      </w:r>
    </w:p>
    <w:p w14:paraId="5D97E7B7" w14:textId="77777777" w:rsidR="001A58A1" w:rsidRPr="0035702F" w:rsidRDefault="001A58A1" w:rsidP="001A58A1">
      <w:pPr>
        <w:rPr>
          <w:rFonts w:ascii="Arial" w:hAnsi="Arial" w:cs="Arial"/>
        </w:rPr>
      </w:pPr>
      <w:r w:rsidRPr="0035702F">
        <w:rPr>
          <w:rFonts w:ascii="Arial" w:hAnsi="Arial" w:cs="Arial"/>
        </w:rPr>
        <w:t>Adopting these asks positions your party as a leader in compassionate, forward-thinking policy ahead of the 2026 Scottish Elections. These measures will save costs, improve lives, and resonate with voters across generations. Hanover offers its expertise to support implementation and welcomes dialogue with party leaders to refine and deliver these priorities.</w:t>
      </w:r>
    </w:p>
    <w:p w14:paraId="28707E97" w14:textId="77777777" w:rsidR="0035702F" w:rsidRPr="0035702F" w:rsidRDefault="0035702F" w:rsidP="0035702F">
      <w:pPr>
        <w:rPr>
          <w:rFonts w:ascii="Arial" w:hAnsi="Arial" w:cs="Arial"/>
          <w:b/>
          <w:bCs/>
        </w:rPr>
      </w:pPr>
      <w:r w:rsidRPr="0035702F">
        <w:rPr>
          <w:rFonts w:ascii="Arial" w:hAnsi="Arial" w:cs="Arial"/>
          <w:b/>
          <w:bCs/>
        </w:rPr>
        <w:t>References</w:t>
      </w:r>
    </w:p>
    <w:p w14:paraId="7EB52245" w14:textId="77777777" w:rsidR="0035702F" w:rsidRPr="0035702F" w:rsidRDefault="0035702F" w:rsidP="0035702F">
      <w:pPr>
        <w:numPr>
          <w:ilvl w:val="0"/>
          <w:numId w:val="3"/>
        </w:numPr>
        <w:rPr>
          <w:rFonts w:ascii="Arial" w:hAnsi="Arial" w:cs="Arial"/>
        </w:rPr>
      </w:pPr>
      <w:r w:rsidRPr="0035702F">
        <w:rPr>
          <w:rFonts w:ascii="Arial" w:hAnsi="Arial" w:cs="Arial"/>
          <w:i/>
          <w:iCs/>
        </w:rPr>
        <w:t>Our Future Homes: Housing that promotes wellbeing and community for an ageing population</w:t>
      </w:r>
      <w:r w:rsidRPr="0035702F">
        <w:rPr>
          <w:rFonts w:ascii="Arial" w:hAnsi="Arial" w:cs="Arial"/>
        </w:rPr>
        <w:t xml:space="preserve"> (GOV.UK, 2024): Blueprint recommending 100,000 new older homes by 2030.</w:t>
      </w:r>
    </w:p>
    <w:p w14:paraId="05F0B2D9" w14:textId="77777777" w:rsidR="0035702F" w:rsidRPr="0035702F" w:rsidRDefault="0035702F" w:rsidP="0035702F">
      <w:pPr>
        <w:numPr>
          <w:ilvl w:val="0"/>
          <w:numId w:val="3"/>
        </w:numPr>
        <w:rPr>
          <w:rFonts w:ascii="Arial" w:hAnsi="Arial" w:cs="Arial"/>
        </w:rPr>
      </w:pPr>
      <w:r w:rsidRPr="0035702F">
        <w:rPr>
          <w:rFonts w:ascii="Arial" w:hAnsi="Arial" w:cs="Arial"/>
          <w:i/>
          <w:iCs/>
        </w:rPr>
        <w:t>Economic benefits of housing support</w:t>
      </w:r>
      <w:r w:rsidRPr="0035702F">
        <w:rPr>
          <w:rFonts w:ascii="Arial" w:hAnsi="Arial" w:cs="Arial"/>
        </w:rPr>
        <w:t xml:space="preserve"> (UK Collaborative Centre for Housing Evidence, 2024): Demonstrates £3-£7 health cost savings per £1 invested in housing support.</w:t>
      </w:r>
    </w:p>
    <w:p w14:paraId="7E09D305" w14:textId="77777777" w:rsidR="0035702F" w:rsidRPr="0035702F" w:rsidRDefault="0035702F" w:rsidP="0035702F">
      <w:pPr>
        <w:numPr>
          <w:ilvl w:val="0"/>
          <w:numId w:val="3"/>
        </w:numPr>
        <w:rPr>
          <w:rFonts w:ascii="Arial" w:hAnsi="Arial" w:cs="Arial"/>
        </w:rPr>
      </w:pPr>
      <w:r w:rsidRPr="0035702F">
        <w:rPr>
          <w:rFonts w:ascii="Arial" w:hAnsi="Arial" w:cs="Arial"/>
        </w:rPr>
        <w:t>National Records of Scotland (2023): Projects a 25% increase in over-65 population by 2041, highlighting housing and care needs.</w:t>
      </w:r>
    </w:p>
    <w:p w14:paraId="416BBEF3" w14:textId="77777777" w:rsidR="00905EAB" w:rsidRPr="0035702F" w:rsidRDefault="00905EAB" w:rsidP="009E50CC">
      <w:pPr>
        <w:rPr>
          <w:rFonts w:ascii="Arial" w:hAnsi="Arial" w:cs="Arial"/>
          <w:lang w:val="en-US"/>
        </w:rPr>
      </w:pPr>
    </w:p>
    <w:sectPr w:rsidR="00905EAB" w:rsidRPr="0035702F">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C80F" w14:textId="77777777" w:rsidR="00311DC4" w:rsidRDefault="00311DC4" w:rsidP="004E75E5">
      <w:pPr>
        <w:spacing w:after="0" w:line="240" w:lineRule="auto"/>
      </w:pPr>
      <w:r>
        <w:separator/>
      </w:r>
    </w:p>
  </w:endnote>
  <w:endnote w:type="continuationSeparator" w:id="0">
    <w:p w14:paraId="7EDB25D0" w14:textId="77777777" w:rsidR="00311DC4" w:rsidRDefault="00311DC4" w:rsidP="004E7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A175" w14:textId="77777777" w:rsidR="00311DC4" w:rsidRDefault="00311DC4" w:rsidP="004E75E5">
      <w:pPr>
        <w:spacing w:after="0" w:line="240" w:lineRule="auto"/>
      </w:pPr>
      <w:r>
        <w:separator/>
      </w:r>
    </w:p>
  </w:footnote>
  <w:footnote w:type="continuationSeparator" w:id="0">
    <w:p w14:paraId="4A66E36B" w14:textId="77777777" w:rsidR="00311DC4" w:rsidRDefault="00311DC4" w:rsidP="004E7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2D72" w14:textId="1B502C28" w:rsidR="004E75E5" w:rsidRDefault="004C183D" w:rsidP="004C183D">
    <w:pPr>
      <w:pStyle w:val="Header"/>
      <w:jc w:val="center"/>
    </w:pPr>
    <w:r>
      <w:rPr>
        <w:noProof/>
      </w:rPr>
      <w:drawing>
        <wp:inline distT="0" distB="0" distL="0" distR="0" wp14:anchorId="6DBACAA1" wp14:editId="2EC74196">
          <wp:extent cx="1291077" cy="592174"/>
          <wp:effectExtent l="0" t="0" r="4445" b="0"/>
          <wp:docPr id="592874914" name="Picture 1" descr="A group of colorful hou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74914" name="Picture 1" descr="A group of colorful hous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7895" cy="6136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458E"/>
    <w:multiLevelType w:val="hybridMultilevel"/>
    <w:tmpl w:val="0834F8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1D278F"/>
    <w:multiLevelType w:val="hybridMultilevel"/>
    <w:tmpl w:val="845E680A"/>
    <w:lvl w:ilvl="0" w:tplc="CFCEBCBA">
      <w:start w:val="1"/>
      <w:numFmt w:val="bullet"/>
      <w:lvlText w:val=""/>
      <w:lvlJc w:val="left"/>
      <w:pPr>
        <w:ind w:left="360" w:hanging="360"/>
      </w:pPr>
      <w:rPr>
        <w:rFonts w:ascii="Symbol" w:hAnsi="Symbol" w:hint="default"/>
      </w:rPr>
    </w:lvl>
    <w:lvl w:ilvl="1" w:tplc="C3D8DEAA">
      <w:start w:val="1"/>
      <w:numFmt w:val="bullet"/>
      <w:lvlText w:val="o"/>
      <w:lvlJc w:val="left"/>
      <w:pPr>
        <w:ind w:left="1080" w:hanging="360"/>
      </w:pPr>
      <w:rPr>
        <w:rFonts w:ascii="Courier New" w:hAnsi="Courier New" w:hint="default"/>
      </w:rPr>
    </w:lvl>
    <w:lvl w:ilvl="2" w:tplc="DF4CE25E">
      <w:start w:val="1"/>
      <w:numFmt w:val="bullet"/>
      <w:lvlText w:val=""/>
      <w:lvlJc w:val="left"/>
      <w:pPr>
        <w:ind w:left="1800" w:hanging="360"/>
      </w:pPr>
      <w:rPr>
        <w:rFonts w:ascii="Wingdings" w:hAnsi="Wingdings" w:hint="default"/>
      </w:rPr>
    </w:lvl>
    <w:lvl w:ilvl="3" w:tplc="E9864AC0">
      <w:start w:val="1"/>
      <w:numFmt w:val="bullet"/>
      <w:lvlText w:val=""/>
      <w:lvlJc w:val="left"/>
      <w:pPr>
        <w:ind w:left="2520" w:hanging="360"/>
      </w:pPr>
      <w:rPr>
        <w:rFonts w:ascii="Symbol" w:hAnsi="Symbol" w:hint="default"/>
      </w:rPr>
    </w:lvl>
    <w:lvl w:ilvl="4" w:tplc="110EA060">
      <w:start w:val="1"/>
      <w:numFmt w:val="bullet"/>
      <w:lvlText w:val="o"/>
      <w:lvlJc w:val="left"/>
      <w:pPr>
        <w:ind w:left="3240" w:hanging="360"/>
      </w:pPr>
      <w:rPr>
        <w:rFonts w:ascii="Courier New" w:hAnsi="Courier New" w:hint="default"/>
      </w:rPr>
    </w:lvl>
    <w:lvl w:ilvl="5" w:tplc="35AC6D56">
      <w:start w:val="1"/>
      <w:numFmt w:val="bullet"/>
      <w:lvlText w:val=""/>
      <w:lvlJc w:val="left"/>
      <w:pPr>
        <w:ind w:left="3960" w:hanging="360"/>
      </w:pPr>
      <w:rPr>
        <w:rFonts w:ascii="Wingdings" w:hAnsi="Wingdings" w:hint="default"/>
      </w:rPr>
    </w:lvl>
    <w:lvl w:ilvl="6" w:tplc="E64EEA3A">
      <w:start w:val="1"/>
      <w:numFmt w:val="bullet"/>
      <w:lvlText w:val=""/>
      <w:lvlJc w:val="left"/>
      <w:pPr>
        <w:ind w:left="4680" w:hanging="360"/>
      </w:pPr>
      <w:rPr>
        <w:rFonts w:ascii="Symbol" w:hAnsi="Symbol" w:hint="default"/>
      </w:rPr>
    </w:lvl>
    <w:lvl w:ilvl="7" w:tplc="787EE444">
      <w:start w:val="1"/>
      <w:numFmt w:val="bullet"/>
      <w:lvlText w:val="o"/>
      <w:lvlJc w:val="left"/>
      <w:pPr>
        <w:ind w:left="5400" w:hanging="360"/>
      </w:pPr>
      <w:rPr>
        <w:rFonts w:ascii="Courier New" w:hAnsi="Courier New" w:hint="default"/>
      </w:rPr>
    </w:lvl>
    <w:lvl w:ilvl="8" w:tplc="8B64ECE8">
      <w:start w:val="1"/>
      <w:numFmt w:val="bullet"/>
      <w:lvlText w:val=""/>
      <w:lvlJc w:val="left"/>
      <w:pPr>
        <w:ind w:left="6120" w:hanging="360"/>
      </w:pPr>
      <w:rPr>
        <w:rFonts w:ascii="Wingdings" w:hAnsi="Wingdings" w:hint="default"/>
      </w:rPr>
    </w:lvl>
  </w:abstractNum>
  <w:abstractNum w:abstractNumId="2" w15:restartNumberingAfterBreak="0">
    <w:nsid w:val="34BC5570"/>
    <w:multiLevelType w:val="multilevel"/>
    <w:tmpl w:val="F742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781131">
    <w:abstractNumId w:val="1"/>
  </w:num>
  <w:num w:numId="2" w16cid:durableId="1617252023">
    <w:abstractNumId w:val="0"/>
  </w:num>
  <w:num w:numId="3" w16cid:durableId="629281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CC"/>
    <w:rsid w:val="00003DDE"/>
    <w:rsid w:val="00011827"/>
    <w:rsid w:val="0002130D"/>
    <w:rsid w:val="00024B36"/>
    <w:rsid w:val="000262DF"/>
    <w:rsid w:val="00031138"/>
    <w:rsid w:val="000320AF"/>
    <w:rsid w:val="00032322"/>
    <w:rsid w:val="00036CE4"/>
    <w:rsid w:val="0004330C"/>
    <w:rsid w:val="00050019"/>
    <w:rsid w:val="00063408"/>
    <w:rsid w:val="00071B8B"/>
    <w:rsid w:val="000726CA"/>
    <w:rsid w:val="0008625E"/>
    <w:rsid w:val="0009145B"/>
    <w:rsid w:val="00091F53"/>
    <w:rsid w:val="00093298"/>
    <w:rsid w:val="00095809"/>
    <w:rsid w:val="000979CF"/>
    <w:rsid w:val="000A5705"/>
    <w:rsid w:val="000B3736"/>
    <w:rsid w:val="000C2420"/>
    <w:rsid w:val="000C4164"/>
    <w:rsid w:val="000D30FC"/>
    <w:rsid w:val="000E28C2"/>
    <w:rsid w:val="000E2CD3"/>
    <w:rsid w:val="000E549A"/>
    <w:rsid w:val="000F4770"/>
    <w:rsid w:val="000F52C1"/>
    <w:rsid w:val="000F5EF6"/>
    <w:rsid w:val="00102D57"/>
    <w:rsid w:val="00106125"/>
    <w:rsid w:val="00121D10"/>
    <w:rsid w:val="00121F92"/>
    <w:rsid w:val="00132E20"/>
    <w:rsid w:val="00137AFA"/>
    <w:rsid w:val="00154722"/>
    <w:rsid w:val="00155A61"/>
    <w:rsid w:val="00155FD3"/>
    <w:rsid w:val="0015619D"/>
    <w:rsid w:val="00164EA1"/>
    <w:rsid w:val="00167FC6"/>
    <w:rsid w:val="00173E8A"/>
    <w:rsid w:val="001820D7"/>
    <w:rsid w:val="00192BE5"/>
    <w:rsid w:val="001968B9"/>
    <w:rsid w:val="00196B1A"/>
    <w:rsid w:val="001A58A1"/>
    <w:rsid w:val="001B1B0C"/>
    <w:rsid w:val="001B5ABD"/>
    <w:rsid w:val="001B75C3"/>
    <w:rsid w:val="001C033F"/>
    <w:rsid w:val="001C6471"/>
    <w:rsid w:val="001D2B5A"/>
    <w:rsid w:val="001E6491"/>
    <w:rsid w:val="001E6E25"/>
    <w:rsid w:val="001F050A"/>
    <w:rsid w:val="00205DD0"/>
    <w:rsid w:val="00215E65"/>
    <w:rsid w:val="002427C3"/>
    <w:rsid w:val="002459DB"/>
    <w:rsid w:val="00253B00"/>
    <w:rsid w:val="00270DB5"/>
    <w:rsid w:val="00276275"/>
    <w:rsid w:val="00277ED7"/>
    <w:rsid w:val="00291E87"/>
    <w:rsid w:val="0029440E"/>
    <w:rsid w:val="002950B8"/>
    <w:rsid w:val="002A24EF"/>
    <w:rsid w:val="002A6955"/>
    <w:rsid w:val="002A751D"/>
    <w:rsid w:val="002A79B7"/>
    <w:rsid w:val="002B315A"/>
    <w:rsid w:val="002B5CBA"/>
    <w:rsid w:val="002C218E"/>
    <w:rsid w:val="002C2494"/>
    <w:rsid w:val="002E2033"/>
    <w:rsid w:val="002F28E8"/>
    <w:rsid w:val="002F49E0"/>
    <w:rsid w:val="00303287"/>
    <w:rsid w:val="00311DC4"/>
    <w:rsid w:val="00320C26"/>
    <w:rsid w:val="00343118"/>
    <w:rsid w:val="0035702F"/>
    <w:rsid w:val="00362170"/>
    <w:rsid w:val="00372175"/>
    <w:rsid w:val="00373594"/>
    <w:rsid w:val="0038232A"/>
    <w:rsid w:val="00383577"/>
    <w:rsid w:val="003855A7"/>
    <w:rsid w:val="003923ED"/>
    <w:rsid w:val="003951FA"/>
    <w:rsid w:val="003A5B2F"/>
    <w:rsid w:val="003D0E07"/>
    <w:rsid w:val="003D33A3"/>
    <w:rsid w:val="003E34A6"/>
    <w:rsid w:val="003E3C63"/>
    <w:rsid w:val="00405DEF"/>
    <w:rsid w:val="0041417D"/>
    <w:rsid w:val="004161AF"/>
    <w:rsid w:val="00424ABF"/>
    <w:rsid w:val="00432F0D"/>
    <w:rsid w:val="00453F20"/>
    <w:rsid w:val="00455A61"/>
    <w:rsid w:val="004578DB"/>
    <w:rsid w:val="004606FC"/>
    <w:rsid w:val="004927E6"/>
    <w:rsid w:val="004B25DD"/>
    <w:rsid w:val="004B6606"/>
    <w:rsid w:val="004C183D"/>
    <w:rsid w:val="004C3256"/>
    <w:rsid w:val="004C7C24"/>
    <w:rsid w:val="004D22DF"/>
    <w:rsid w:val="004E75E5"/>
    <w:rsid w:val="004F2A36"/>
    <w:rsid w:val="00505947"/>
    <w:rsid w:val="00506DAC"/>
    <w:rsid w:val="00506DF2"/>
    <w:rsid w:val="00513A7E"/>
    <w:rsid w:val="00516293"/>
    <w:rsid w:val="00520211"/>
    <w:rsid w:val="00536A7B"/>
    <w:rsid w:val="00540812"/>
    <w:rsid w:val="005501D4"/>
    <w:rsid w:val="005512A2"/>
    <w:rsid w:val="005614CE"/>
    <w:rsid w:val="00561E79"/>
    <w:rsid w:val="005738D0"/>
    <w:rsid w:val="00576B87"/>
    <w:rsid w:val="00584309"/>
    <w:rsid w:val="0059346F"/>
    <w:rsid w:val="005953E3"/>
    <w:rsid w:val="005A2587"/>
    <w:rsid w:val="005B3860"/>
    <w:rsid w:val="005B77EB"/>
    <w:rsid w:val="005C3454"/>
    <w:rsid w:val="005C74F0"/>
    <w:rsid w:val="005D5903"/>
    <w:rsid w:val="005D732E"/>
    <w:rsid w:val="005E084C"/>
    <w:rsid w:val="005E7AE2"/>
    <w:rsid w:val="005F0102"/>
    <w:rsid w:val="00601A86"/>
    <w:rsid w:val="00621C4D"/>
    <w:rsid w:val="00626980"/>
    <w:rsid w:val="00636404"/>
    <w:rsid w:val="00642DB8"/>
    <w:rsid w:val="00654D4A"/>
    <w:rsid w:val="00655BA9"/>
    <w:rsid w:val="0065644A"/>
    <w:rsid w:val="006578E9"/>
    <w:rsid w:val="00662898"/>
    <w:rsid w:val="00663944"/>
    <w:rsid w:val="0068180A"/>
    <w:rsid w:val="00682076"/>
    <w:rsid w:val="006A6A4C"/>
    <w:rsid w:val="006A70E0"/>
    <w:rsid w:val="006C3C08"/>
    <w:rsid w:val="006D5C9A"/>
    <w:rsid w:val="006D60E0"/>
    <w:rsid w:val="006E0C10"/>
    <w:rsid w:val="006F3D9F"/>
    <w:rsid w:val="006F4B91"/>
    <w:rsid w:val="006F6295"/>
    <w:rsid w:val="00701DB7"/>
    <w:rsid w:val="00712286"/>
    <w:rsid w:val="00722DA1"/>
    <w:rsid w:val="00737766"/>
    <w:rsid w:val="007400EB"/>
    <w:rsid w:val="007413A6"/>
    <w:rsid w:val="00772523"/>
    <w:rsid w:val="00776869"/>
    <w:rsid w:val="00782FAF"/>
    <w:rsid w:val="007A1AD6"/>
    <w:rsid w:val="007A586E"/>
    <w:rsid w:val="007B1052"/>
    <w:rsid w:val="007B5C3E"/>
    <w:rsid w:val="007B76DD"/>
    <w:rsid w:val="007D458F"/>
    <w:rsid w:val="007D5409"/>
    <w:rsid w:val="0080447F"/>
    <w:rsid w:val="008114CC"/>
    <w:rsid w:val="00851A8A"/>
    <w:rsid w:val="008520DA"/>
    <w:rsid w:val="00873FD6"/>
    <w:rsid w:val="00876DA6"/>
    <w:rsid w:val="00885196"/>
    <w:rsid w:val="008936D5"/>
    <w:rsid w:val="008C485E"/>
    <w:rsid w:val="008C4A44"/>
    <w:rsid w:val="008D29ED"/>
    <w:rsid w:val="008D48FD"/>
    <w:rsid w:val="008D55FC"/>
    <w:rsid w:val="008E7A26"/>
    <w:rsid w:val="008F124F"/>
    <w:rsid w:val="009016F3"/>
    <w:rsid w:val="00905EAB"/>
    <w:rsid w:val="00915A1C"/>
    <w:rsid w:val="00926B21"/>
    <w:rsid w:val="00930674"/>
    <w:rsid w:val="00933B65"/>
    <w:rsid w:val="00940B3F"/>
    <w:rsid w:val="009505CE"/>
    <w:rsid w:val="00956E66"/>
    <w:rsid w:val="009A06DD"/>
    <w:rsid w:val="009A47CF"/>
    <w:rsid w:val="009B1E69"/>
    <w:rsid w:val="009B3B88"/>
    <w:rsid w:val="009C49DA"/>
    <w:rsid w:val="009C6F94"/>
    <w:rsid w:val="009D2999"/>
    <w:rsid w:val="009D395A"/>
    <w:rsid w:val="009D49C4"/>
    <w:rsid w:val="009D68DE"/>
    <w:rsid w:val="009E0C9E"/>
    <w:rsid w:val="009E4F68"/>
    <w:rsid w:val="009E50CC"/>
    <w:rsid w:val="009F1B04"/>
    <w:rsid w:val="009F6E0C"/>
    <w:rsid w:val="00A029E1"/>
    <w:rsid w:val="00A20048"/>
    <w:rsid w:val="00A2095A"/>
    <w:rsid w:val="00A22BDD"/>
    <w:rsid w:val="00A301E4"/>
    <w:rsid w:val="00A341F1"/>
    <w:rsid w:val="00A37BF4"/>
    <w:rsid w:val="00A52E94"/>
    <w:rsid w:val="00A60BB3"/>
    <w:rsid w:val="00A80F84"/>
    <w:rsid w:val="00A83B99"/>
    <w:rsid w:val="00A86398"/>
    <w:rsid w:val="00A90132"/>
    <w:rsid w:val="00AB276D"/>
    <w:rsid w:val="00AC781B"/>
    <w:rsid w:val="00AE17A5"/>
    <w:rsid w:val="00AE5FBB"/>
    <w:rsid w:val="00AE686E"/>
    <w:rsid w:val="00AF4398"/>
    <w:rsid w:val="00AF62DC"/>
    <w:rsid w:val="00B0070C"/>
    <w:rsid w:val="00B01C83"/>
    <w:rsid w:val="00B03A33"/>
    <w:rsid w:val="00B104B6"/>
    <w:rsid w:val="00B13229"/>
    <w:rsid w:val="00B17C62"/>
    <w:rsid w:val="00B225C8"/>
    <w:rsid w:val="00B2567D"/>
    <w:rsid w:val="00B421D0"/>
    <w:rsid w:val="00B46622"/>
    <w:rsid w:val="00B53B39"/>
    <w:rsid w:val="00B625C9"/>
    <w:rsid w:val="00B6452B"/>
    <w:rsid w:val="00B655CB"/>
    <w:rsid w:val="00B6660D"/>
    <w:rsid w:val="00B71438"/>
    <w:rsid w:val="00B7781E"/>
    <w:rsid w:val="00B83003"/>
    <w:rsid w:val="00B8370A"/>
    <w:rsid w:val="00B87B8E"/>
    <w:rsid w:val="00B902A5"/>
    <w:rsid w:val="00BA25A3"/>
    <w:rsid w:val="00BA30B1"/>
    <w:rsid w:val="00BA7A9A"/>
    <w:rsid w:val="00BB02C7"/>
    <w:rsid w:val="00BB781A"/>
    <w:rsid w:val="00BC35A4"/>
    <w:rsid w:val="00BC7A07"/>
    <w:rsid w:val="00BE1654"/>
    <w:rsid w:val="00BE2952"/>
    <w:rsid w:val="00BE59FC"/>
    <w:rsid w:val="00C00C0E"/>
    <w:rsid w:val="00C1468D"/>
    <w:rsid w:val="00C208A6"/>
    <w:rsid w:val="00C31BD5"/>
    <w:rsid w:val="00C32A80"/>
    <w:rsid w:val="00C34185"/>
    <w:rsid w:val="00C43F82"/>
    <w:rsid w:val="00CC0D60"/>
    <w:rsid w:val="00CD7A7B"/>
    <w:rsid w:val="00CF24BC"/>
    <w:rsid w:val="00D04277"/>
    <w:rsid w:val="00D07A0F"/>
    <w:rsid w:val="00D40B36"/>
    <w:rsid w:val="00D43F7B"/>
    <w:rsid w:val="00D47618"/>
    <w:rsid w:val="00D55116"/>
    <w:rsid w:val="00D65528"/>
    <w:rsid w:val="00D72E16"/>
    <w:rsid w:val="00D958DB"/>
    <w:rsid w:val="00DA6A67"/>
    <w:rsid w:val="00DB0D79"/>
    <w:rsid w:val="00DB4213"/>
    <w:rsid w:val="00DD05CA"/>
    <w:rsid w:val="00DE088D"/>
    <w:rsid w:val="00DE1178"/>
    <w:rsid w:val="00DE675B"/>
    <w:rsid w:val="00DF29BB"/>
    <w:rsid w:val="00E02507"/>
    <w:rsid w:val="00E03E99"/>
    <w:rsid w:val="00E0596A"/>
    <w:rsid w:val="00E10F49"/>
    <w:rsid w:val="00E1147E"/>
    <w:rsid w:val="00E124EF"/>
    <w:rsid w:val="00E12951"/>
    <w:rsid w:val="00E13A7E"/>
    <w:rsid w:val="00E20B4F"/>
    <w:rsid w:val="00E329F9"/>
    <w:rsid w:val="00E379FF"/>
    <w:rsid w:val="00E46196"/>
    <w:rsid w:val="00E60196"/>
    <w:rsid w:val="00E7148E"/>
    <w:rsid w:val="00E72E98"/>
    <w:rsid w:val="00E767E6"/>
    <w:rsid w:val="00E90232"/>
    <w:rsid w:val="00E965A2"/>
    <w:rsid w:val="00EB0491"/>
    <w:rsid w:val="00EB0D3A"/>
    <w:rsid w:val="00EB4482"/>
    <w:rsid w:val="00EC57ED"/>
    <w:rsid w:val="00EC7D45"/>
    <w:rsid w:val="00EE6F2E"/>
    <w:rsid w:val="00F04978"/>
    <w:rsid w:val="00F10D52"/>
    <w:rsid w:val="00F1335D"/>
    <w:rsid w:val="00F251E2"/>
    <w:rsid w:val="00F42840"/>
    <w:rsid w:val="00F442E7"/>
    <w:rsid w:val="00F50B9C"/>
    <w:rsid w:val="00F52225"/>
    <w:rsid w:val="00F61E68"/>
    <w:rsid w:val="00F66B3A"/>
    <w:rsid w:val="00F67F25"/>
    <w:rsid w:val="00F71E1D"/>
    <w:rsid w:val="00F72416"/>
    <w:rsid w:val="00F77079"/>
    <w:rsid w:val="00F8235F"/>
    <w:rsid w:val="00FA3437"/>
    <w:rsid w:val="00FB02F4"/>
    <w:rsid w:val="00FB09A6"/>
    <w:rsid w:val="00FB2B67"/>
    <w:rsid w:val="00FF04A5"/>
    <w:rsid w:val="06CC268B"/>
    <w:rsid w:val="10705902"/>
    <w:rsid w:val="10763487"/>
    <w:rsid w:val="1362E316"/>
    <w:rsid w:val="18F76288"/>
    <w:rsid w:val="190B47C1"/>
    <w:rsid w:val="2156E171"/>
    <w:rsid w:val="21DBC6BB"/>
    <w:rsid w:val="22F5D7D2"/>
    <w:rsid w:val="23258A73"/>
    <w:rsid w:val="2810F001"/>
    <w:rsid w:val="28D0143A"/>
    <w:rsid w:val="321C6CE6"/>
    <w:rsid w:val="32F76A4F"/>
    <w:rsid w:val="3338FE39"/>
    <w:rsid w:val="40B04BBC"/>
    <w:rsid w:val="4277F8BB"/>
    <w:rsid w:val="44A9DCDF"/>
    <w:rsid w:val="473EBCC5"/>
    <w:rsid w:val="4E47B949"/>
    <w:rsid w:val="503F36EF"/>
    <w:rsid w:val="59615EBA"/>
    <w:rsid w:val="5B08F76A"/>
    <w:rsid w:val="5C5305F5"/>
    <w:rsid w:val="66A1C70E"/>
    <w:rsid w:val="6C6CFC34"/>
    <w:rsid w:val="6D9758A4"/>
    <w:rsid w:val="71075048"/>
    <w:rsid w:val="7291D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FC0EB"/>
  <w15:chartTrackingRefBased/>
  <w15:docId w15:val="{BCA58CD2-FBE4-4B59-A5C4-77450797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0CC"/>
    <w:rPr>
      <w:rFonts w:eastAsiaTheme="majorEastAsia" w:cstheme="majorBidi"/>
      <w:color w:val="272727" w:themeColor="text1" w:themeTint="D8"/>
    </w:rPr>
  </w:style>
  <w:style w:type="paragraph" w:styleId="Title">
    <w:name w:val="Title"/>
    <w:basedOn w:val="Normal"/>
    <w:next w:val="Normal"/>
    <w:link w:val="TitleChar"/>
    <w:uiPriority w:val="10"/>
    <w:qFormat/>
    <w:rsid w:val="009E5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0CC"/>
    <w:pPr>
      <w:spacing w:before="160"/>
      <w:jc w:val="center"/>
    </w:pPr>
    <w:rPr>
      <w:i/>
      <w:iCs/>
      <w:color w:val="404040" w:themeColor="text1" w:themeTint="BF"/>
    </w:rPr>
  </w:style>
  <w:style w:type="character" w:customStyle="1" w:styleId="QuoteChar">
    <w:name w:val="Quote Char"/>
    <w:basedOn w:val="DefaultParagraphFont"/>
    <w:link w:val="Quote"/>
    <w:uiPriority w:val="29"/>
    <w:rsid w:val="009E50CC"/>
    <w:rPr>
      <w:i/>
      <w:iCs/>
      <w:color w:val="404040" w:themeColor="text1" w:themeTint="BF"/>
    </w:rPr>
  </w:style>
  <w:style w:type="paragraph" w:styleId="ListParagraph">
    <w:name w:val="List Paragraph"/>
    <w:basedOn w:val="Normal"/>
    <w:uiPriority w:val="34"/>
    <w:qFormat/>
    <w:rsid w:val="009E50CC"/>
    <w:pPr>
      <w:ind w:left="720"/>
      <w:contextualSpacing/>
    </w:pPr>
  </w:style>
  <w:style w:type="character" w:styleId="IntenseEmphasis">
    <w:name w:val="Intense Emphasis"/>
    <w:basedOn w:val="DefaultParagraphFont"/>
    <w:uiPriority w:val="21"/>
    <w:qFormat/>
    <w:rsid w:val="009E50CC"/>
    <w:rPr>
      <w:i/>
      <w:iCs/>
      <w:color w:val="0F4761" w:themeColor="accent1" w:themeShade="BF"/>
    </w:rPr>
  </w:style>
  <w:style w:type="paragraph" w:styleId="IntenseQuote">
    <w:name w:val="Intense Quote"/>
    <w:basedOn w:val="Normal"/>
    <w:next w:val="Normal"/>
    <w:link w:val="IntenseQuoteChar"/>
    <w:uiPriority w:val="30"/>
    <w:qFormat/>
    <w:rsid w:val="009E5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0CC"/>
    <w:rPr>
      <w:i/>
      <w:iCs/>
      <w:color w:val="0F4761" w:themeColor="accent1" w:themeShade="BF"/>
    </w:rPr>
  </w:style>
  <w:style w:type="character" w:styleId="IntenseReference">
    <w:name w:val="Intense Reference"/>
    <w:basedOn w:val="DefaultParagraphFont"/>
    <w:uiPriority w:val="32"/>
    <w:qFormat/>
    <w:rsid w:val="009E50CC"/>
    <w:rPr>
      <w:b/>
      <w:bCs/>
      <w:smallCaps/>
      <w:color w:val="0F4761" w:themeColor="accent1" w:themeShade="BF"/>
      <w:spacing w:val="5"/>
    </w:rPr>
  </w:style>
  <w:style w:type="table" w:styleId="TableGrid">
    <w:name w:val="Table Grid"/>
    <w:basedOn w:val="TableNormal"/>
    <w:uiPriority w:val="39"/>
    <w:rsid w:val="009E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75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5E5"/>
  </w:style>
  <w:style w:type="paragraph" w:styleId="Footer">
    <w:name w:val="footer"/>
    <w:basedOn w:val="Normal"/>
    <w:link w:val="FooterChar"/>
    <w:uiPriority w:val="99"/>
    <w:unhideWhenUsed/>
    <w:rsid w:val="004E75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5E5"/>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362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170"/>
    <w:rPr>
      <w:sz w:val="20"/>
      <w:szCs w:val="20"/>
    </w:rPr>
  </w:style>
  <w:style w:type="character" w:styleId="FootnoteReference">
    <w:name w:val="footnote reference"/>
    <w:basedOn w:val="DefaultParagraphFont"/>
    <w:uiPriority w:val="99"/>
    <w:semiHidden/>
    <w:unhideWhenUsed/>
    <w:rsid w:val="00362170"/>
    <w:rPr>
      <w:vertAlign w:val="superscript"/>
    </w:rPr>
  </w:style>
  <w:style w:type="character" w:styleId="Hyperlink">
    <w:name w:val="Hyperlink"/>
    <w:basedOn w:val="DefaultParagraphFont"/>
    <w:uiPriority w:val="99"/>
    <w:unhideWhenUsed/>
    <w:rsid w:val="00722DA1"/>
    <w:rPr>
      <w:color w:val="467886" w:themeColor="hyperlink"/>
      <w:u w:val="single"/>
    </w:rPr>
  </w:style>
  <w:style w:type="character" w:styleId="UnresolvedMention">
    <w:name w:val="Unresolved Mention"/>
    <w:basedOn w:val="DefaultParagraphFont"/>
    <w:uiPriority w:val="99"/>
    <w:semiHidden/>
    <w:unhideWhenUsed/>
    <w:rsid w:val="00722D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53F20"/>
    <w:rPr>
      <w:b/>
      <w:bCs/>
    </w:rPr>
  </w:style>
  <w:style w:type="character" w:customStyle="1" w:styleId="CommentSubjectChar">
    <w:name w:val="Comment Subject Char"/>
    <w:basedOn w:val="CommentTextChar"/>
    <w:link w:val="CommentSubject"/>
    <w:uiPriority w:val="99"/>
    <w:semiHidden/>
    <w:rsid w:val="00453F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0840">
      <w:bodyDiv w:val="1"/>
      <w:marLeft w:val="0"/>
      <w:marRight w:val="0"/>
      <w:marTop w:val="0"/>
      <w:marBottom w:val="0"/>
      <w:divBdr>
        <w:top w:val="none" w:sz="0" w:space="0" w:color="auto"/>
        <w:left w:val="none" w:sz="0" w:space="0" w:color="auto"/>
        <w:bottom w:val="none" w:sz="0" w:space="0" w:color="auto"/>
        <w:right w:val="none" w:sz="0" w:space="0" w:color="auto"/>
      </w:divBdr>
      <w:divsChild>
        <w:div w:id="253517220">
          <w:marLeft w:val="547"/>
          <w:marRight w:val="0"/>
          <w:marTop w:val="0"/>
          <w:marBottom w:val="0"/>
          <w:divBdr>
            <w:top w:val="none" w:sz="0" w:space="0" w:color="auto"/>
            <w:left w:val="none" w:sz="0" w:space="0" w:color="auto"/>
            <w:bottom w:val="none" w:sz="0" w:space="0" w:color="auto"/>
            <w:right w:val="none" w:sz="0" w:space="0" w:color="auto"/>
          </w:divBdr>
        </w:div>
      </w:divsChild>
    </w:div>
    <w:div w:id="449708982">
      <w:bodyDiv w:val="1"/>
      <w:marLeft w:val="0"/>
      <w:marRight w:val="0"/>
      <w:marTop w:val="0"/>
      <w:marBottom w:val="0"/>
      <w:divBdr>
        <w:top w:val="none" w:sz="0" w:space="0" w:color="auto"/>
        <w:left w:val="none" w:sz="0" w:space="0" w:color="auto"/>
        <w:bottom w:val="none" w:sz="0" w:space="0" w:color="auto"/>
        <w:right w:val="none" w:sz="0" w:space="0" w:color="auto"/>
      </w:divBdr>
    </w:div>
    <w:div w:id="600264759">
      <w:bodyDiv w:val="1"/>
      <w:marLeft w:val="0"/>
      <w:marRight w:val="0"/>
      <w:marTop w:val="0"/>
      <w:marBottom w:val="0"/>
      <w:divBdr>
        <w:top w:val="none" w:sz="0" w:space="0" w:color="auto"/>
        <w:left w:val="none" w:sz="0" w:space="0" w:color="auto"/>
        <w:bottom w:val="none" w:sz="0" w:space="0" w:color="auto"/>
        <w:right w:val="none" w:sz="0" w:space="0" w:color="auto"/>
      </w:divBdr>
    </w:div>
    <w:div w:id="834220348">
      <w:bodyDiv w:val="1"/>
      <w:marLeft w:val="0"/>
      <w:marRight w:val="0"/>
      <w:marTop w:val="0"/>
      <w:marBottom w:val="0"/>
      <w:divBdr>
        <w:top w:val="none" w:sz="0" w:space="0" w:color="auto"/>
        <w:left w:val="none" w:sz="0" w:space="0" w:color="auto"/>
        <w:bottom w:val="none" w:sz="0" w:space="0" w:color="auto"/>
        <w:right w:val="none" w:sz="0" w:space="0" w:color="auto"/>
      </w:divBdr>
    </w:div>
    <w:div w:id="1279294778">
      <w:bodyDiv w:val="1"/>
      <w:marLeft w:val="0"/>
      <w:marRight w:val="0"/>
      <w:marTop w:val="0"/>
      <w:marBottom w:val="0"/>
      <w:divBdr>
        <w:top w:val="none" w:sz="0" w:space="0" w:color="auto"/>
        <w:left w:val="none" w:sz="0" w:space="0" w:color="auto"/>
        <w:bottom w:val="none" w:sz="0" w:space="0" w:color="auto"/>
        <w:right w:val="none" w:sz="0" w:space="0" w:color="auto"/>
      </w:divBdr>
    </w:div>
    <w:div w:id="1755321918">
      <w:bodyDiv w:val="1"/>
      <w:marLeft w:val="0"/>
      <w:marRight w:val="0"/>
      <w:marTop w:val="0"/>
      <w:marBottom w:val="0"/>
      <w:divBdr>
        <w:top w:val="none" w:sz="0" w:space="0" w:color="auto"/>
        <w:left w:val="none" w:sz="0" w:space="0" w:color="auto"/>
        <w:bottom w:val="none" w:sz="0" w:space="0" w:color="auto"/>
        <w:right w:val="none" w:sz="0" w:space="0" w:color="auto"/>
      </w:divBdr>
    </w:div>
    <w:div w:id="193975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1D8390-7E99-4C69-A519-A135075657C1}" type="doc">
      <dgm:prSet loTypeId="urn:microsoft.com/office/officeart/2005/8/layout/hierarchy3" loCatId="relationship" qsTypeId="urn:microsoft.com/office/officeart/2005/8/quickstyle/simple1" qsCatId="simple" csTypeId="urn:microsoft.com/office/officeart/2005/8/colors/accent5_1" csCatId="accent5" phldr="1"/>
      <dgm:spPr/>
      <dgm:t>
        <a:bodyPr/>
        <a:lstStyle/>
        <a:p>
          <a:endParaRPr lang="en-GB"/>
        </a:p>
      </dgm:t>
    </dgm:pt>
    <dgm:pt modelId="{80E6F4DE-EE88-49AE-AB3C-712A8CCF11FA}">
      <dgm:prSet phldrT="[Text]"/>
      <dgm:spPr/>
      <dgm:t>
        <a:bodyPr/>
        <a:lstStyle/>
        <a:p>
          <a:r>
            <a:rPr lang="en-GB" dirty="0"/>
            <a:t>More Homes for Older People</a:t>
          </a:r>
        </a:p>
      </dgm:t>
    </dgm:pt>
    <dgm:pt modelId="{C661858B-E984-4ECA-A34D-441FA0C819D2}" type="parTrans" cxnId="{2837814F-98BC-4FF5-9DF9-21284A201069}">
      <dgm:prSet/>
      <dgm:spPr/>
      <dgm:t>
        <a:bodyPr/>
        <a:lstStyle/>
        <a:p>
          <a:endParaRPr lang="en-GB"/>
        </a:p>
      </dgm:t>
    </dgm:pt>
    <dgm:pt modelId="{BBC1C805-CE88-4EFA-AD04-6E5EDFA71DF6}" type="sibTrans" cxnId="{2837814F-98BC-4FF5-9DF9-21284A201069}">
      <dgm:prSet/>
      <dgm:spPr/>
      <dgm:t>
        <a:bodyPr/>
        <a:lstStyle/>
        <a:p>
          <a:endParaRPr lang="en-GB"/>
        </a:p>
      </dgm:t>
    </dgm:pt>
    <dgm:pt modelId="{A053F6F6-55BA-4B29-9299-5D6CA3030861}">
      <dgm:prSet phldrT="[Text]"/>
      <dgm:spPr/>
      <dgm:t>
        <a:bodyPr/>
        <a:lstStyle/>
        <a:p>
          <a:r>
            <a:rPr lang="en-GB" dirty="0"/>
            <a:t>Set Targets for Older People’s Housing to increase supply </a:t>
          </a:r>
        </a:p>
      </dgm:t>
    </dgm:pt>
    <dgm:pt modelId="{5B23A7EA-91C4-4B9D-B690-53718AF8CAA0}" type="parTrans" cxnId="{8E53F93F-F048-4AD3-AB26-18254E59A56A}">
      <dgm:prSet/>
      <dgm:spPr/>
      <dgm:t>
        <a:bodyPr/>
        <a:lstStyle/>
        <a:p>
          <a:endParaRPr lang="en-GB"/>
        </a:p>
      </dgm:t>
    </dgm:pt>
    <dgm:pt modelId="{802B7831-9DED-45A4-942C-3C136C33EC5F}" type="sibTrans" cxnId="{8E53F93F-F048-4AD3-AB26-18254E59A56A}">
      <dgm:prSet/>
      <dgm:spPr/>
      <dgm:t>
        <a:bodyPr/>
        <a:lstStyle/>
        <a:p>
          <a:endParaRPr lang="en-GB"/>
        </a:p>
      </dgm:t>
    </dgm:pt>
    <dgm:pt modelId="{6157E592-7DA5-4269-B2A7-377E0E29F44A}">
      <dgm:prSet phldrT="[Text]"/>
      <dgm:spPr/>
      <dgm:t>
        <a:bodyPr/>
        <a:lstStyle/>
        <a:p>
          <a:r>
            <a:rPr lang="en-GB" dirty="0"/>
            <a:t>Invest in Housing Support Services</a:t>
          </a:r>
        </a:p>
      </dgm:t>
    </dgm:pt>
    <dgm:pt modelId="{80FE211F-D9AD-4C9E-9FCE-2D189F681298}" type="parTrans" cxnId="{5CF7E7D8-EB35-4CD7-8FED-8CC980F32292}">
      <dgm:prSet/>
      <dgm:spPr/>
      <dgm:t>
        <a:bodyPr/>
        <a:lstStyle/>
        <a:p>
          <a:endParaRPr lang="en-GB"/>
        </a:p>
      </dgm:t>
    </dgm:pt>
    <dgm:pt modelId="{CE0D2A78-0C9C-424F-8E28-A775809274A6}" type="sibTrans" cxnId="{5CF7E7D8-EB35-4CD7-8FED-8CC980F32292}">
      <dgm:prSet/>
      <dgm:spPr/>
      <dgm:t>
        <a:bodyPr/>
        <a:lstStyle/>
        <a:p>
          <a:endParaRPr lang="en-GB"/>
        </a:p>
      </dgm:t>
    </dgm:pt>
    <dgm:pt modelId="{6D6DA390-FACD-44F3-8C9F-44E57B5AE71E}">
      <dgm:prSet phldrT="[Text]"/>
      <dgm:spPr/>
      <dgm:t>
        <a:bodyPr/>
        <a:lstStyle/>
        <a:p>
          <a:r>
            <a:rPr lang="en-GB" dirty="0"/>
            <a:t>Recognise the value of housing support for older people by endorsing the Cost Benefit Research</a:t>
          </a:r>
        </a:p>
      </dgm:t>
    </dgm:pt>
    <dgm:pt modelId="{D798EFF9-CF1B-4DD0-9EB4-1C26F8D428CB}" type="parTrans" cxnId="{B38AF16D-44C1-4761-9C80-E7AE52C96633}">
      <dgm:prSet/>
      <dgm:spPr/>
      <dgm:t>
        <a:bodyPr/>
        <a:lstStyle/>
        <a:p>
          <a:endParaRPr lang="en-GB"/>
        </a:p>
      </dgm:t>
    </dgm:pt>
    <dgm:pt modelId="{79557E3D-3B98-4939-81BC-264D5D94EA11}" type="sibTrans" cxnId="{B38AF16D-44C1-4761-9C80-E7AE52C96633}">
      <dgm:prSet/>
      <dgm:spPr/>
      <dgm:t>
        <a:bodyPr/>
        <a:lstStyle/>
        <a:p>
          <a:endParaRPr lang="en-GB"/>
        </a:p>
      </dgm:t>
    </dgm:pt>
    <dgm:pt modelId="{C23B853D-148E-489D-B556-6FF115E14A2B}">
      <dgm:prSet phldrT="[Text]"/>
      <dgm:spPr/>
      <dgm:t>
        <a:bodyPr/>
        <a:lstStyle/>
        <a:p>
          <a:r>
            <a:rPr lang="en-GB" dirty="0"/>
            <a:t>Give HSCPs a duty to plan for the provision of  older people’s housing services</a:t>
          </a:r>
        </a:p>
      </dgm:t>
    </dgm:pt>
    <dgm:pt modelId="{E59A2D4C-105D-4F57-9562-83876A895B8D}" type="parTrans" cxnId="{DE7F6B5F-8781-48FE-9BC7-B2909826F191}">
      <dgm:prSet/>
      <dgm:spPr/>
      <dgm:t>
        <a:bodyPr/>
        <a:lstStyle/>
        <a:p>
          <a:endParaRPr lang="en-GB"/>
        </a:p>
      </dgm:t>
    </dgm:pt>
    <dgm:pt modelId="{6D0B8853-B14D-4965-A037-36C99BAB7014}" type="sibTrans" cxnId="{DE7F6B5F-8781-48FE-9BC7-B2909826F191}">
      <dgm:prSet/>
      <dgm:spPr/>
      <dgm:t>
        <a:bodyPr/>
        <a:lstStyle/>
        <a:p>
          <a:endParaRPr lang="en-GB"/>
        </a:p>
      </dgm:t>
    </dgm:pt>
    <dgm:pt modelId="{63872406-C892-4876-A0FE-60BA94E529B0}">
      <dgm:prSet/>
      <dgm:spPr/>
      <dgm:t>
        <a:bodyPr/>
        <a:lstStyle/>
        <a:p>
          <a:r>
            <a:rPr lang="en-GB" dirty="0"/>
            <a:t>Tackle our Ageing Stock</a:t>
          </a:r>
        </a:p>
      </dgm:t>
    </dgm:pt>
    <dgm:pt modelId="{AEECCC70-33A1-4C57-A151-734FA0E4C4B3}" type="parTrans" cxnId="{779BD587-8BF0-4416-B863-332161B00769}">
      <dgm:prSet/>
      <dgm:spPr/>
      <dgm:t>
        <a:bodyPr/>
        <a:lstStyle/>
        <a:p>
          <a:endParaRPr lang="en-GB"/>
        </a:p>
      </dgm:t>
    </dgm:pt>
    <dgm:pt modelId="{BF39599A-EAC0-497B-9F14-BB06FCF60730}" type="sibTrans" cxnId="{779BD587-8BF0-4416-B863-332161B00769}">
      <dgm:prSet/>
      <dgm:spPr/>
      <dgm:t>
        <a:bodyPr/>
        <a:lstStyle/>
        <a:p>
          <a:endParaRPr lang="en-GB"/>
        </a:p>
      </dgm:t>
    </dgm:pt>
    <dgm:pt modelId="{6296DFB0-BFC0-4F83-8B5F-A45BCA76304F}">
      <dgm:prSet/>
      <dgm:spPr/>
      <dgm:t>
        <a:bodyPr/>
        <a:lstStyle/>
        <a:p>
          <a:r>
            <a:rPr lang="en-GB" dirty="0"/>
            <a:t>Recognise and promote the creation of extra care housing so that on-site services meet the needs of older people and ageing in place.</a:t>
          </a:r>
        </a:p>
      </dgm:t>
    </dgm:pt>
    <dgm:pt modelId="{0EDCC0FE-8433-4D1F-819B-DC7F04AA550B}" type="parTrans" cxnId="{BE5CD71E-DBB4-4268-8BCB-84DDB5CF24EE}">
      <dgm:prSet/>
      <dgm:spPr/>
      <dgm:t>
        <a:bodyPr/>
        <a:lstStyle/>
        <a:p>
          <a:endParaRPr lang="en-GB"/>
        </a:p>
      </dgm:t>
    </dgm:pt>
    <dgm:pt modelId="{666EDC8B-30D9-4C40-9710-BC0F9F5511BF}" type="sibTrans" cxnId="{BE5CD71E-DBB4-4268-8BCB-84DDB5CF24EE}">
      <dgm:prSet/>
      <dgm:spPr/>
      <dgm:t>
        <a:bodyPr/>
        <a:lstStyle/>
        <a:p>
          <a:endParaRPr lang="en-GB"/>
        </a:p>
      </dgm:t>
    </dgm:pt>
    <dgm:pt modelId="{5402940B-AC33-4EC5-8801-750C7AF228F5}">
      <dgm:prSet/>
      <dgm:spPr/>
      <dgm:t>
        <a:bodyPr/>
        <a:lstStyle/>
        <a:p>
          <a:r>
            <a:rPr lang="en-GB" dirty="0"/>
            <a:t>Recognise the complexity of the frontline care and support job roles and change commissioning prices to reflect this</a:t>
          </a:r>
        </a:p>
      </dgm:t>
    </dgm:pt>
    <dgm:pt modelId="{93010EAF-DCE3-4FBA-BB74-BAFF01880473}" type="parTrans" cxnId="{48FFDCD2-2ECF-4512-A376-B7E8220F52F5}">
      <dgm:prSet/>
      <dgm:spPr/>
      <dgm:t>
        <a:bodyPr/>
        <a:lstStyle/>
        <a:p>
          <a:endParaRPr lang="en-GB"/>
        </a:p>
      </dgm:t>
    </dgm:pt>
    <dgm:pt modelId="{70D163E4-1688-4E71-B9ED-C2458F4967E3}" type="sibTrans" cxnId="{48FFDCD2-2ECF-4512-A376-B7E8220F52F5}">
      <dgm:prSet/>
      <dgm:spPr/>
      <dgm:t>
        <a:bodyPr/>
        <a:lstStyle/>
        <a:p>
          <a:endParaRPr lang="en-GB"/>
        </a:p>
      </dgm:t>
    </dgm:pt>
    <dgm:pt modelId="{73060F6E-3439-4356-9A7F-99210EEAE381}">
      <dgm:prSet/>
      <dgm:spPr/>
      <dgm:t>
        <a:bodyPr/>
        <a:lstStyle/>
        <a:p>
          <a:r>
            <a:rPr lang="en-GB" dirty="0"/>
            <a:t>Accessible Design Standard</a:t>
          </a:r>
        </a:p>
      </dgm:t>
    </dgm:pt>
    <dgm:pt modelId="{6EDB0ADA-4C79-453A-AB77-3A1D126E7557}" type="parTrans" cxnId="{23B5363E-45FD-4815-9F52-4AAF3C49526A}">
      <dgm:prSet/>
      <dgm:spPr/>
      <dgm:t>
        <a:bodyPr/>
        <a:lstStyle/>
        <a:p>
          <a:endParaRPr lang="en-GB"/>
        </a:p>
      </dgm:t>
    </dgm:pt>
    <dgm:pt modelId="{C01914AB-D66A-41C2-9F61-2DCB660D4B16}" type="sibTrans" cxnId="{23B5363E-45FD-4815-9F52-4AAF3C49526A}">
      <dgm:prSet/>
      <dgm:spPr/>
      <dgm:t>
        <a:bodyPr/>
        <a:lstStyle/>
        <a:p>
          <a:endParaRPr lang="en-GB"/>
        </a:p>
      </dgm:t>
    </dgm:pt>
    <dgm:pt modelId="{A6DCD13F-F06B-4CAB-8AB7-A34764FA552B}">
      <dgm:prSet/>
      <dgm:spPr/>
      <dgm:t>
        <a:bodyPr/>
        <a:lstStyle/>
        <a:p>
          <a:r>
            <a:rPr lang="en-GB" dirty="0"/>
            <a:t>Publish the new standard for accessible housing</a:t>
          </a:r>
        </a:p>
      </dgm:t>
    </dgm:pt>
    <dgm:pt modelId="{4B45200E-DA92-430E-ABEF-4A225C233815}" type="parTrans" cxnId="{A3DC1669-578E-4CA9-81CB-3D7E324FB39C}">
      <dgm:prSet/>
      <dgm:spPr/>
      <dgm:t>
        <a:bodyPr/>
        <a:lstStyle/>
        <a:p>
          <a:endParaRPr lang="en-GB"/>
        </a:p>
      </dgm:t>
    </dgm:pt>
    <dgm:pt modelId="{6B75E86C-DE12-49E4-8250-0D9157834389}" type="sibTrans" cxnId="{A3DC1669-578E-4CA9-81CB-3D7E324FB39C}">
      <dgm:prSet/>
      <dgm:spPr/>
      <dgm:t>
        <a:bodyPr/>
        <a:lstStyle/>
        <a:p>
          <a:endParaRPr lang="en-GB"/>
        </a:p>
      </dgm:t>
    </dgm:pt>
    <dgm:pt modelId="{A4B5B027-F95A-495E-A9EA-5780CFC1B86C}">
      <dgm:prSet/>
      <dgm:spPr/>
      <dgm:t>
        <a:bodyPr/>
        <a:lstStyle/>
        <a:p>
          <a:r>
            <a:rPr lang="en-GB" dirty="0"/>
            <a:t>Set up a new subsidy system to support social landlords to remodel and retrofit homes to ensure they are retained for continued use</a:t>
          </a:r>
        </a:p>
      </dgm:t>
    </dgm:pt>
    <dgm:pt modelId="{B60332F4-4834-4FBF-9B03-5035452BB890}" type="parTrans" cxnId="{3922D051-A2D0-4949-BA70-B50D0E137CB7}">
      <dgm:prSet/>
      <dgm:spPr/>
      <dgm:t>
        <a:bodyPr/>
        <a:lstStyle/>
        <a:p>
          <a:endParaRPr lang="en-GB"/>
        </a:p>
      </dgm:t>
    </dgm:pt>
    <dgm:pt modelId="{D55E93F7-DA1E-43E5-842C-0D735A730B74}" type="sibTrans" cxnId="{3922D051-A2D0-4949-BA70-B50D0E137CB7}">
      <dgm:prSet/>
      <dgm:spPr/>
      <dgm:t>
        <a:bodyPr/>
        <a:lstStyle/>
        <a:p>
          <a:endParaRPr lang="en-GB"/>
        </a:p>
      </dgm:t>
    </dgm:pt>
    <dgm:pt modelId="{0C8C4EF5-891D-4FEF-BFCB-D512A3283487}">
      <dgm:prSet/>
      <dgm:spPr/>
      <dgm:t>
        <a:bodyPr/>
        <a:lstStyle/>
        <a:p>
          <a:r>
            <a:rPr lang="en-GB" dirty="0"/>
            <a:t>Increase funding and move to a 3 year funding system for adaptations to allow people to live well at home and avoid premature entry to residential care</a:t>
          </a:r>
        </a:p>
      </dgm:t>
    </dgm:pt>
    <dgm:pt modelId="{E5E019C7-7829-4B5C-9F67-7A3D3A289981}" type="parTrans" cxnId="{20245E34-1DFA-4B81-A1CC-3AE69E9FF559}">
      <dgm:prSet/>
      <dgm:spPr/>
      <dgm:t>
        <a:bodyPr/>
        <a:lstStyle/>
        <a:p>
          <a:endParaRPr lang="en-GB"/>
        </a:p>
      </dgm:t>
    </dgm:pt>
    <dgm:pt modelId="{01461ED8-5451-4325-8512-4BB873BCB91F}" type="sibTrans" cxnId="{20245E34-1DFA-4B81-A1CC-3AE69E9FF559}">
      <dgm:prSet/>
      <dgm:spPr/>
      <dgm:t>
        <a:bodyPr/>
        <a:lstStyle/>
        <a:p>
          <a:endParaRPr lang="en-GB"/>
        </a:p>
      </dgm:t>
    </dgm:pt>
    <dgm:pt modelId="{62B3D868-C422-4E62-AD96-1A912832477B}">
      <dgm:prSet/>
      <dgm:spPr/>
      <dgm:t>
        <a:bodyPr/>
        <a:lstStyle/>
        <a:p>
          <a:r>
            <a:rPr lang="en-GB"/>
            <a:t>Technology Enabled Care &amp; Support should be included as part of the adaptaions regime. </a:t>
          </a:r>
          <a:endParaRPr lang="en-GB" dirty="0"/>
        </a:p>
      </dgm:t>
    </dgm:pt>
    <dgm:pt modelId="{2D2B383E-6AFC-4C02-853D-B5B04896B5FC}" type="parTrans" cxnId="{603D09A9-45E2-414C-B90D-3D9A3E504C47}">
      <dgm:prSet/>
      <dgm:spPr/>
      <dgm:t>
        <a:bodyPr/>
        <a:lstStyle/>
        <a:p>
          <a:endParaRPr lang="en-GB"/>
        </a:p>
      </dgm:t>
    </dgm:pt>
    <dgm:pt modelId="{B8765B4E-421C-40F2-8C30-8151E9B4F656}" type="sibTrans" cxnId="{603D09A9-45E2-414C-B90D-3D9A3E504C47}">
      <dgm:prSet/>
      <dgm:spPr/>
      <dgm:t>
        <a:bodyPr/>
        <a:lstStyle/>
        <a:p>
          <a:endParaRPr lang="en-GB"/>
        </a:p>
      </dgm:t>
    </dgm:pt>
    <dgm:pt modelId="{653CD0EE-6B02-484C-9C27-7EB838D1F407}">
      <dgm:prSet/>
      <dgm:spPr/>
      <dgm:t>
        <a:bodyPr/>
        <a:lstStyle/>
        <a:p>
          <a:r>
            <a:rPr lang="en-GB" dirty="0"/>
            <a:t>Uplift the social housing subsidy regime to reflect the higher design costs for this </a:t>
          </a:r>
        </a:p>
      </dgm:t>
    </dgm:pt>
    <dgm:pt modelId="{062C02D3-B3F8-475C-8FD2-510242D2BB78}" type="parTrans" cxnId="{562FFC5A-ED81-47E5-A92C-1A9B1446BC5F}">
      <dgm:prSet/>
      <dgm:spPr/>
      <dgm:t>
        <a:bodyPr/>
        <a:lstStyle/>
        <a:p>
          <a:endParaRPr lang="en-GB"/>
        </a:p>
      </dgm:t>
    </dgm:pt>
    <dgm:pt modelId="{07134A1C-12CC-40D3-8DB2-2D5CF9DF32BE}" type="sibTrans" cxnId="{562FFC5A-ED81-47E5-A92C-1A9B1446BC5F}">
      <dgm:prSet/>
      <dgm:spPr/>
      <dgm:t>
        <a:bodyPr/>
        <a:lstStyle/>
        <a:p>
          <a:endParaRPr lang="en-GB"/>
        </a:p>
      </dgm:t>
    </dgm:pt>
    <dgm:pt modelId="{7FF4C1C3-4FE1-41EB-996D-7F09C765DEB4}">
      <dgm:prSet/>
      <dgm:spPr/>
      <dgm:t>
        <a:bodyPr/>
        <a:lstStyle/>
        <a:p>
          <a:r>
            <a:rPr lang="en-GB" dirty="0"/>
            <a:t>Technology Enabled Care products should be a standard element of the Accessbile Hosuing Standard </a:t>
          </a:r>
        </a:p>
      </dgm:t>
    </dgm:pt>
    <dgm:pt modelId="{7F209441-6DA1-4622-A8A1-FBDE2852BB60}" type="parTrans" cxnId="{E9A8FB64-97BD-46BF-ABCC-5F03473D70F1}">
      <dgm:prSet/>
      <dgm:spPr/>
      <dgm:t>
        <a:bodyPr/>
        <a:lstStyle/>
        <a:p>
          <a:endParaRPr lang="en-GB"/>
        </a:p>
      </dgm:t>
    </dgm:pt>
    <dgm:pt modelId="{570D610D-7F50-4862-9634-C12D01A25260}" type="sibTrans" cxnId="{E9A8FB64-97BD-46BF-ABCC-5F03473D70F1}">
      <dgm:prSet/>
      <dgm:spPr/>
      <dgm:t>
        <a:bodyPr/>
        <a:lstStyle/>
        <a:p>
          <a:endParaRPr lang="en-GB"/>
        </a:p>
      </dgm:t>
    </dgm:pt>
    <dgm:pt modelId="{51A2BA5D-5404-4A6E-A7D7-6AA59AE046E1}">
      <dgm:prSet/>
      <dgm:spPr/>
      <dgm:t>
        <a:bodyPr/>
        <a:lstStyle/>
        <a:p>
          <a:r>
            <a:rPr lang="en-GB"/>
            <a:t>Create a National Vision</a:t>
          </a:r>
        </a:p>
      </dgm:t>
    </dgm:pt>
    <dgm:pt modelId="{6E60CC7E-AF70-4ADE-BCDE-41C000CF6385}" type="parTrans" cxnId="{198FF9DB-135A-4C50-A36A-6F5F1F5128F9}">
      <dgm:prSet/>
      <dgm:spPr/>
      <dgm:t>
        <a:bodyPr/>
        <a:lstStyle/>
        <a:p>
          <a:endParaRPr lang="en-GB"/>
        </a:p>
      </dgm:t>
    </dgm:pt>
    <dgm:pt modelId="{92C60BE4-C30C-4C18-AE1D-8E5D5B3C1F67}" type="sibTrans" cxnId="{198FF9DB-135A-4C50-A36A-6F5F1F5128F9}">
      <dgm:prSet/>
      <dgm:spPr/>
      <dgm:t>
        <a:bodyPr/>
        <a:lstStyle/>
        <a:p>
          <a:endParaRPr lang="en-GB"/>
        </a:p>
      </dgm:t>
    </dgm:pt>
    <dgm:pt modelId="{5B9356A0-D630-4243-8AE3-1DE43AB6B162}">
      <dgm:prSet/>
      <dgm:spPr/>
      <dgm:t>
        <a:bodyPr/>
        <a:lstStyle/>
        <a:p>
          <a:r>
            <a:rPr lang="en-GB" dirty="0"/>
            <a:t>Undertake a review of the provision of older people’s housing and housing services in Scotland</a:t>
          </a:r>
        </a:p>
      </dgm:t>
    </dgm:pt>
    <dgm:pt modelId="{86B940C8-C732-4AE5-88C5-669356804909}" type="parTrans" cxnId="{4B307DF8-3EF8-4916-A79A-22456ADB3A7F}">
      <dgm:prSet/>
      <dgm:spPr/>
      <dgm:t>
        <a:bodyPr/>
        <a:lstStyle/>
        <a:p>
          <a:endParaRPr lang="en-GB"/>
        </a:p>
      </dgm:t>
    </dgm:pt>
    <dgm:pt modelId="{F8BA420E-87A3-408A-A0C4-677A790329C2}" type="sibTrans" cxnId="{4B307DF8-3EF8-4916-A79A-22456ADB3A7F}">
      <dgm:prSet/>
      <dgm:spPr/>
      <dgm:t>
        <a:bodyPr/>
        <a:lstStyle/>
        <a:p>
          <a:endParaRPr lang="en-GB"/>
        </a:p>
      </dgm:t>
    </dgm:pt>
    <dgm:pt modelId="{1DD035DF-1B5F-47A9-A1BA-A49885B9D57C}">
      <dgm:prSet/>
      <dgm:spPr/>
      <dgm:t>
        <a:bodyPr/>
        <a:lstStyle/>
        <a:p>
          <a:r>
            <a:rPr lang="en-GB"/>
            <a:t>Creat a strategy that cover housing, health and social care</a:t>
          </a:r>
        </a:p>
      </dgm:t>
    </dgm:pt>
    <dgm:pt modelId="{CFC6508F-152B-4C92-A9AB-8C787011D6D2}" type="parTrans" cxnId="{849DD7B0-63F2-4381-908C-CC3FE4C79D91}">
      <dgm:prSet/>
      <dgm:spPr/>
      <dgm:t>
        <a:bodyPr/>
        <a:lstStyle/>
        <a:p>
          <a:endParaRPr lang="en-GB"/>
        </a:p>
      </dgm:t>
    </dgm:pt>
    <dgm:pt modelId="{39516611-8060-4B30-8119-48FF7CA2FD02}" type="sibTrans" cxnId="{849DD7B0-63F2-4381-908C-CC3FE4C79D91}">
      <dgm:prSet/>
      <dgm:spPr/>
      <dgm:t>
        <a:bodyPr/>
        <a:lstStyle/>
        <a:p>
          <a:endParaRPr lang="en-GB"/>
        </a:p>
      </dgm:t>
    </dgm:pt>
    <dgm:pt modelId="{96DE936B-D758-4846-BBDC-383D24EBF366}" type="pres">
      <dgm:prSet presAssocID="{051D8390-7E99-4C69-A519-A135075657C1}" presName="diagram" presStyleCnt="0">
        <dgm:presLayoutVars>
          <dgm:chPref val="1"/>
          <dgm:dir/>
          <dgm:animOne val="branch"/>
          <dgm:animLvl val="lvl"/>
          <dgm:resizeHandles/>
        </dgm:presLayoutVars>
      </dgm:prSet>
      <dgm:spPr/>
    </dgm:pt>
    <dgm:pt modelId="{3C4B93DF-6B6B-4921-8102-5E4A65F73BD2}" type="pres">
      <dgm:prSet presAssocID="{51A2BA5D-5404-4A6E-A7D7-6AA59AE046E1}" presName="root" presStyleCnt="0"/>
      <dgm:spPr/>
    </dgm:pt>
    <dgm:pt modelId="{CBC79947-0F7A-4F7E-A4F7-20558382D22B}" type="pres">
      <dgm:prSet presAssocID="{51A2BA5D-5404-4A6E-A7D7-6AA59AE046E1}" presName="rootComposite" presStyleCnt="0"/>
      <dgm:spPr/>
    </dgm:pt>
    <dgm:pt modelId="{79A9B450-C8D7-4083-BE04-70C0A709716A}" type="pres">
      <dgm:prSet presAssocID="{51A2BA5D-5404-4A6E-A7D7-6AA59AE046E1}" presName="rootText" presStyleLbl="node1" presStyleIdx="0" presStyleCnt="5"/>
      <dgm:spPr/>
    </dgm:pt>
    <dgm:pt modelId="{9CAE6650-CFBC-4C84-A35D-DED7BDDF8582}" type="pres">
      <dgm:prSet presAssocID="{51A2BA5D-5404-4A6E-A7D7-6AA59AE046E1}" presName="rootConnector" presStyleLbl="node1" presStyleIdx="0" presStyleCnt="5"/>
      <dgm:spPr/>
    </dgm:pt>
    <dgm:pt modelId="{2C85E909-E118-471F-93C2-16C45DA6A648}" type="pres">
      <dgm:prSet presAssocID="{51A2BA5D-5404-4A6E-A7D7-6AA59AE046E1}" presName="childShape" presStyleCnt="0"/>
      <dgm:spPr/>
    </dgm:pt>
    <dgm:pt modelId="{C04E7411-8A84-4811-9458-93E83C5FF0E6}" type="pres">
      <dgm:prSet presAssocID="{86B940C8-C732-4AE5-88C5-669356804909}" presName="Name13" presStyleLbl="parChTrans1D2" presStyleIdx="0" presStyleCnt="13"/>
      <dgm:spPr/>
    </dgm:pt>
    <dgm:pt modelId="{5A8B685C-5513-4524-8236-BACB195C8BAC}" type="pres">
      <dgm:prSet presAssocID="{5B9356A0-D630-4243-8AE3-1DE43AB6B162}" presName="childText" presStyleLbl="bgAcc1" presStyleIdx="0" presStyleCnt="13">
        <dgm:presLayoutVars>
          <dgm:bulletEnabled val="1"/>
        </dgm:presLayoutVars>
      </dgm:prSet>
      <dgm:spPr/>
    </dgm:pt>
    <dgm:pt modelId="{780AC36C-BD62-46D6-880B-B21F56B3BEEB}" type="pres">
      <dgm:prSet presAssocID="{CFC6508F-152B-4C92-A9AB-8C787011D6D2}" presName="Name13" presStyleLbl="parChTrans1D2" presStyleIdx="1" presStyleCnt="13"/>
      <dgm:spPr/>
    </dgm:pt>
    <dgm:pt modelId="{14655C96-D162-406E-9C44-B4FA2726D2B0}" type="pres">
      <dgm:prSet presAssocID="{1DD035DF-1B5F-47A9-A1BA-A49885B9D57C}" presName="childText" presStyleLbl="bgAcc1" presStyleIdx="1" presStyleCnt="13">
        <dgm:presLayoutVars>
          <dgm:bulletEnabled val="1"/>
        </dgm:presLayoutVars>
      </dgm:prSet>
      <dgm:spPr/>
    </dgm:pt>
    <dgm:pt modelId="{410F5A07-AB5D-4454-9E1D-F61D37375398}" type="pres">
      <dgm:prSet presAssocID="{80E6F4DE-EE88-49AE-AB3C-712A8CCF11FA}" presName="root" presStyleCnt="0"/>
      <dgm:spPr/>
    </dgm:pt>
    <dgm:pt modelId="{3AD399D7-7266-4F97-B084-2B619711922A}" type="pres">
      <dgm:prSet presAssocID="{80E6F4DE-EE88-49AE-AB3C-712A8CCF11FA}" presName="rootComposite" presStyleCnt="0"/>
      <dgm:spPr/>
    </dgm:pt>
    <dgm:pt modelId="{14F11EA8-9866-4266-BC7C-D11463CD3764}" type="pres">
      <dgm:prSet presAssocID="{80E6F4DE-EE88-49AE-AB3C-712A8CCF11FA}" presName="rootText" presStyleLbl="node1" presStyleIdx="1" presStyleCnt="5"/>
      <dgm:spPr/>
    </dgm:pt>
    <dgm:pt modelId="{95CCDD67-86A8-4971-9191-0841B60C6EBC}" type="pres">
      <dgm:prSet presAssocID="{80E6F4DE-EE88-49AE-AB3C-712A8CCF11FA}" presName="rootConnector" presStyleLbl="node1" presStyleIdx="1" presStyleCnt="5"/>
      <dgm:spPr/>
    </dgm:pt>
    <dgm:pt modelId="{C7B9BED4-4F8F-4BB8-A254-CED44FF11975}" type="pres">
      <dgm:prSet presAssocID="{80E6F4DE-EE88-49AE-AB3C-712A8CCF11FA}" presName="childShape" presStyleCnt="0"/>
      <dgm:spPr/>
    </dgm:pt>
    <dgm:pt modelId="{B0942B78-AFD6-427A-A4B3-182803E9E647}" type="pres">
      <dgm:prSet presAssocID="{5B23A7EA-91C4-4B9D-B690-53718AF8CAA0}" presName="Name13" presStyleLbl="parChTrans1D2" presStyleIdx="2" presStyleCnt="13"/>
      <dgm:spPr/>
    </dgm:pt>
    <dgm:pt modelId="{00EC3530-AEE8-4140-B0C3-3ED3FD2EA5E9}" type="pres">
      <dgm:prSet presAssocID="{A053F6F6-55BA-4B29-9299-5D6CA3030861}" presName="childText" presStyleLbl="bgAcc1" presStyleIdx="2" presStyleCnt="13">
        <dgm:presLayoutVars>
          <dgm:bulletEnabled val="1"/>
        </dgm:presLayoutVars>
      </dgm:prSet>
      <dgm:spPr/>
    </dgm:pt>
    <dgm:pt modelId="{91358028-3A0E-441B-B79F-CB05E7371C25}" type="pres">
      <dgm:prSet presAssocID="{0EDCC0FE-8433-4D1F-819B-DC7F04AA550B}" presName="Name13" presStyleLbl="parChTrans1D2" presStyleIdx="3" presStyleCnt="13"/>
      <dgm:spPr/>
    </dgm:pt>
    <dgm:pt modelId="{699053D2-0EB3-4ECD-BBF4-D60624EFC5B6}" type="pres">
      <dgm:prSet presAssocID="{6296DFB0-BFC0-4F83-8B5F-A45BCA76304F}" presName="childText" presStyleLbl="bgAcc1" presStyleIdx="3" presStyleCnt="13" custLinFactNeighborX="1355" custLinFactNeighborY="-1417">
        <dgm:presLayoutVars>
          <dgm:bulletEnabled val="1"/>
        </dgm:presLayoutVars>
      </dgm:prSet>
      <dgm:spPr/>
    </dgm:pt>
    <dgm:pt modelId="{74CD731B-3B67-4D96-BCD2-01B63F51E1B3}" type="pres">
      <dgm:prSet presAssocID="{73060F6E-3439-4356-9A7F-99210EEAE381}" presName="root" presStyleCnt="0"/>
      <dgm:spPr/>
    </dgm:pt>
    <dgm:pt modelId="{6E8DE1A4-9922-4E1B-A959-2735AE3F6CAD}" type="pres">
      <dgm:prSet presAssocID="{73060F6E-3439-4356-9A7F-99210EEAE381}" presName="rootComposite" presStyleCnt="0"/>
      <dgm:spPr/>
    </dgm:pt>
    <dgm:pt modelId="{9B6B292F-BCE9-4CFB-88CC-0A1D6ED811E3}" type="pres">
      <dgm:prSet presAssocID="{73060F6E-3439-4356-9A7F-99210EEAE381}" presName="rootText" presStyleLbl="node1" presStyleIdx="2" presStyleCnt="5"/>
      <dgm:spPr/>
    </dgm:pt>
    <dgm:pt modelId="{BAFF9AA9-9ACE-47ED-9E34-35948C19E639}" type="pres">
      <dgm:prSet presAssocID="{73060F6E-3439-4356-9A7F-99210EEAE381}" presName="rootConnector" presStyleLbl="node1" presStyleIdx="2" presStyleCnt="5"/>
      <dgm:spPr/>
    </dgm:pt>
    <dgm:pt modelId="{33375D21-2A86-48A1-A930-01FC736C1831}" type="pres">
      <dgm:prSet presAssocID="{73060F6E-3439-4356-9A7F-99210EEAE381}" presName="childShape" presStyleCnt="0"/>
      <dgm:spPr/>
    </dgm:pt>
    <dgm:pt modelId="{87701D8F-202D-4D66-9C8D-BC4B00815000}" type="pres">
      <dgm:prSet presAssocID="{4B45200E-DA92-430E-ABEF-4A225C233815}" presName="Name13" presStyleLbl="parChTrans1D2" presStyleIdx="4" presStyleCnt="13"/>
      <dgm:spPr/>
    </dgm:pt>
    <dgm:pt modelId="{BD449807-C1DF-4AA0-9BF9-089EFB36AA08}" type="pres">
      <dgm:prSet presAssocID="{A6DCD13F-F06B-4CAB-8AB7-A34764FA552B}" presName="childText" presStyleLbl="bgAcc1" presStyleIdx="4" presStyleCnt="13">
        <dgm:presLayoutVars>
          <dgm:bulletEnabled val="1"/>
        </dgm:presLayoutVars>
      </dgm:prSet>
      <dgm:spPr/>
    </dgm:pt>
    <dgm:pt modelId="{4CC84688-8122-493F-8716-170E352F3B4D}" type="pres">
      <dgm:prSet presAssocID="{7F209441-6DA1-4622-A8A1-FBDE2852BB60}" presName="Name13" presStyleLbl="parChTrans1D2" presStyleIdx="5" presStyleCnt="13"/>
      <dgm:spPr/>
    </dgm:pt>
    <dgm:pt modelId="{B04889F3-B84D-4203-B9EB-93D7A74EECC6}" type="pres">
      <dgm:prSet presAssocID="{7FF4C1C3-4FE1-41EB-996D-7F09C765DEB4}" presName="childText" presStyleLbl="bgAcc1" presStyleIdx="5" presStyleCnt="13">
        <dgm:presLayoutVars>
          <dgm:bulletEnabled val="1"/>
        </dgm:presLayoutVars>
      </dgm:prSet>
      <dgm:spPr/>
    </dgm:pt>
    <dgm:pt modelId="{B2526988-DDF4-44AB-A2F3-917113409AB6}" type="pres">
      <dgm:prSet presAssocID="{062C02D3-B3F8-475C-8FD2-510242D2BB78}" presName="Name13" presStyleLbl="parChTrans1D2" presStyleIdx="6" presStyleCnt="13"/>
      <dgm:spPr/>
    </dgm:pt>
    <dgm:pt modelId="{7EC32730-1665-4031-8A07-11B9DA883011}" type="pres">
      <dgm:prSet presAssocID="{653CD0EE-6B02-484C-9C27-7EB838D1F407}" presName="childText" presStyleLbl="bgAcc1" presStyleIdx="6" presStyleCnt="13">
        <dgm:presLayoutVars>
          <dgm:bulletEnabled val="1"/>
        </dgm:presLayoutVars>
      </dgm:prSet>
      <dgm:spPr/>
    </dgm:pt>
    <dgm:pt modelId="{FF9D2475-4447-4016-AB0D-6EA2A0E8C587}" type="pres">
      <dgm:prSet presAssocID="{6157E592-7DA5-4269-B2A7-377E0E29F44A}" presName="root" presStyleCnt="0"/>
      <dgm:spPr/>
    </dgm:pt>
    <dgm:pt modelId="{83B1DAB6-9179-428B-BD54-EF1EE1C8A29B}" type="pres">
      <dgm:prSet presAssocID="{6157E592-7DA5-4269-B2A7-377E0E29F44A}" presName="rootComposite" presStyleCnt="0"/>
      <dgm:spPr/>
    </dgm:pt>
    <dgm:pt modelId="{654F88D7-BFCA-4E6C-8F35-5AC6ABF510DE}" type="pres">
      <dgm:prSet presAssocID="{6157E592-7DA5-4269-B2A7-377E0E29F44A}" presName="rootText" presStyleLbl="node1" presStyleIdx="3" presStyleCnt="5"/>
      <dgm:spPr/>
    </dgm:pt>
    <dgm:pt modelId="{01C61F9A-62A3-4F0C-9ECA-6E018908A5FF}" type="pres">
      <dgm:prSet presAssocID="{6157E592-7DA5-4269-B2A7-377E0E29F44A}" presName="rootConnector" presStyleLbl="node1" presStyleIdx="3" presStyleCnt="5"/>
      <dgm:spPr/>
    </dgm:pt>
    <dgm:pt modelId="{714BF6EB-0628-4696-B570-BCED835ABB65}" type="pres">
      <dgm:prSet presAssocID="{6157E592-7DA5-4269-B2A7-377E0E29F44A}" presName="childShape" presStyleCnt="0"/>
      <dgm:spPr/>
    </dgm:pt>
    <dgm:pt modelId="{7E9A87F7-9804-4885-89C1-58D5336634CA}" type="pres">
      <dgm:prSet presAssocID="{D798EFF9-CF1B-4DD0-9EB4-1C26F8D428CB}" presName="Name13" presStyleLbl="parChTrans1D2" presStyleIdx="7" presStyleCnt="13"/>
      <dgm:spPr/>
    </dgm:pt>
    <dgm:pt modelId="{344E7DD2-C905-4A8A-AEF8-0FC42EEE3A98}" type="pres">
      <dgm:prSet presAssocID="{6D6DA390-FACD-44F3-8C9F-44E57B5AE71E}" presName="childText" presStyleLbl="bgAcc1" presStyleIdx="7" presStyleCnt="13">
        <dgm:presLayoutVars>
          <dgm:bulletEnabled val="1"/>
        </dgm:presLayoutVars>
      </dgm:prSet>
      <dgm:spPr/>
    </dgm:pt>
    <dgm:pt modelId="{AD27BA99-638C-430F-A5B8-9801D5064981}" type="pres">
      <dgm:prSet presAssocID="{E59A2D4C-105D-4F57-9562-83876A895B8D}" presName="Name13" presStyleLbl="parChTrans1D2" presStyleIdx="8" presStyleCnt="13"/>
      <dgm:spPr/>
    </dgm:pt>
    <dgm:pt modelId="{0B9276E5-5B1D-41EA-9C3B-76098CA4DBBD}" type="pres">
      <dgm:prSet presAssocID="{C23B853D-148E-489D-B556-6FF115E14A2B}" presName="childText" presStyleLbl="bgAcc1" presStyleIdx="8" presStyleCnt="13">
        <dgm:presLayoutVars>
          <dgm:bulletEnabled val="1"/>
        </dgm:presLayoutVars>
      </dgm:prSet>
      <dgm:spPr/>
    </dgm:pt>
    <dgm:pt modelId="{004799C2-4D25-43E5-A742-5CC1A7D1EAA4}" type="pres">
      <dgm:prSet presAssocID="{93010EAF-DCE3-4FBA-BB74-BAFF01880473}" presName="Name13" presStyleLbl="parChTrans1D2" presStyleIdx="9" presStyleCnt="13"/>
      <dgm:spPr/>
    </dgm:pt>
    <dgm:pt modelId="{415ED78D-0E20-4434-A30B-0A41102A6F06}" type="pres">
      <dgm:prSet presAssocID="{5402940B-AC33-4EC5-8801-750C7AF228F5}" presName="childText" presStyleLbl="bgAcc1" presStyleIdx="9" presStyleCnt="13">
        <dgm:presLayoutVars>
          <dgm:bulletEnabled val="1"/>
        </dgm:presLayoutVars>
      </dgm:prSet>
      <dgm:spPr/>
    </dgm:pt>
    <dgm:pt modelId="{B664BBE0-FBA3-4C5C-BB4E-C1D5DCFB3AEB}" type="pres">
      <dgm:prSet presAssocID="{63872406-C892-4876-A0FE-60BA94E529B0}" presName="root" presStyleCnt="0"/>
      <dgm:spPr/>
    </dgm:pt>
    <dgm:pt modelId="{B5C4D18B-8A40-4DF3-A069-CBCB26090BAE}" type="pres">
      <dgm:prSet presAssocID="{63872406-C892-4876-A0FE-60BA94E529B0}" presName="rootComposite" presStyleCnt="0"/>
      <dgm:spPr/>
    </dgm:pt>
    <dgm:pt modelId="{E7701B4B-E0D9-4573-8F1E-8200A93392D7}" type="pres">
      <dgm:prSet presAssocID="{63872406-C892-4876-A0FE-60BA94E529B0}" presName="rootText" presStyleLbl="node1" presStyleIdx="4" presStyleCnt="5" custLinFactNeighborX="-542" custLinFactNeighborY="2125"/>
      <dgm:spPr/>
    </dgm:pt>
    <dgm:pt modelId="{7E537BA9-E461-426A-943A-7F9DB36EABEE}" type="pres">
      <dgm:prSet presAssocID="{63872406-C892-4876-A0FE-60BA94E529B0}" presName="rootConnector" presStyleLbl="node1" presStyleIdx="4" presStyleCnt="5"/>
      <dgm:spPr/>
    </dgm:pt>
    <dgm:pt modelId="{CCBB5B47-FE65-4525-854A-5375BF94E787}" type="pres">
      <dgm:prSet presAssocID="{63872406-C892-4876-A0FE-60BA94E529B0}" presName="childShape" presStyleCnt="0"/>
      <dgm:spPr/>
    </dgm:pt>
    <dgm:pt modelId="{018CBAD4-72E1-485D-9BA7-A647717AE7D1}" type="pres">
      <dgm:prSet presAssocID="{B60332F4-4834-4FBF-9B03-5035452BB890}" presName="Name13" presStyleLbl="parChTrans1D2" presStyleIdx="10" presStyleCnt="13"/>
      <dgm:spPr/>
    </dgm:pt>
    <dgm:pt modelId="{F4B4303E-D781-43A5-A166-76D86109AB6E}" type="pres">
      <dgm:prSet presAssocID="{A4B5B027-F95A-495E-A9EA-5780CFC1B86C}" presName="childText" presStyleLbl="bgAcc1" presStyleIdx="10" presStyleCnt="13">
        <dgm:presLayoutVars>
          <dgm:bulletEnabled val="1"/>
        </dgm:presLayoutVars>
      </dgm:prSet>
      <dgm:spPr/>
    </dgm:pt>
    <dgm:pt modelId="{D7BB1711-E70C-4673-A3C4-7260EBE20F1B}" type="pres">
      <dgm:prSet presAssocID="{E5E019C7-7829-4B5C-9F67-7A3D3A289981}" presName="Name13" presStyleLbl="parChTrans1D2" presStyleIdx="11" presStyleCnt="13"/>
      <dgm:spPr/>
    </dgm:pt>
    <dgm:pt modelId="{2B6F31BB-8973-4C4D-8EE8-1D1690E418D3}" type="pres">
      <dgm:prSet presAssocID="{0C8C4EF5-891D-4FEF-BFCB-D512A3283487}" presName="childText" presStyleLbl="bgAcc1" presStyleIdx="11" presStyleCnt="13">
        <dgm:presLayoutVars>
          <dgm:bulletEnabled val="1"/>
        </dgm:presLayoutVars>
      </dgm:prSet>
      <dgm:spPr/>
    </dgm:pt>
    <dgm:pt modelId="{4125AF2E-8913-43FD-8A56-22AEB9FAB283}" type="pres">
      <dgm:prSet presAssocID="{2D2B383E-6AFC-4C02-853D-B5B04896B5FC}" presName="Name13" presStyleLbl="parChTrans1D2" presStyleIdx="12" presStyleCnt="13"/>
      <dgm:spPr/>
    </dgm:pt>
    <dgm:pt modelId="{85EBFECF-EF6F-4E3C-9D06-0457BDD66072}" type="pres">
      <dgm:prSet presAssocID="{62B3D868-C422-4E62-AD96-1A912832477B}" presName="childText" presStyleLbl="bgAcc1" presStyleIdx="12" presStyleCnt="13">
        <dgm:presLayoutVars>
          <dgm:bulletEnabled val="1"/>
        </dgm:presLayoutVars>
      </dgm:prSet>
      <dgm:spPr/>
    </dgm:pt>
  </dgm:ptLst>
  <dgm:cxnLst>
    <dgm:cxn modelId="{23C14C1C-BF05-4CB0-8C96-63C8E19010DD}" type="presOf" srcId="{5402940B-AC33-4EC5-8801-750C7AF228F5}" destId="{415ED78D-0E20-4434-A30B-0A41102A6F06}" srcOrd="0" destOrd="0" presId="urn:microsoft.com/office/officeart/2005/8/layout/hierarchy3"/>
    <dgm:cxn modelId="{E44BF91C-52C0-4776-9FE0-EB6E8D7B5B34}" type="presOf" srcId="{63872406-C892-4876-A0FE-60BA94E529B0}" destId="{7E537BA9-E461-426A-943A-7F9DB36EABEE}" srcOrd="1" destOrd="0" presId="urn:microsoft.com/office/officeart/2005/8/layout/hierarchy3"/>
    <dgm:cxn modelId="{BE5CD71E-DBB4-4268-8BCB-84DDB5CF24EE}" srcId="{80E6F4DE-EE88-49AE-AB3C-712A8CCF11FA}" destId="{6296DFB0-BFC0-4F83-8B5F-A45BCA76304F}" srcOrd="1" destOrd="0" parTransId="{0EDCC0FE-8433-4D1F-819B-DC7F04AA550B}" sibTransId="{666EDC8B-30D9-4C40-9710-BC0F9F5511BF}"/>
    <dgm:cxn modelId="{7FD5CB20-9E9C-4BAE-BABF-ACF54A419E77}" type="presOf" srcId="{62B3D868-C422-4E62-AD96-1A912832477B}" destId="{85EBFECF-EF6F-4E3C-9D06-0457BDD66072}" srcOrd="0" destOrd="0" presId="urn:microsoft.com/office/officeart/2005/8/layout/hierarchy3"/>
    <dgm:cxn modelId="{5C586E27-36DC-4A5D-B388-4CE09E7FC8A3}" type="presOf" srcId="{6157E592-7DA5-4269-B2A7-377E0E29F44A}" destId="{01C61F9A-62A3-4F0C-9ECA-6E018908A5FF}" srcOrd="1" destOrd="0" presId="urn:microsoft.com/office/officeart/2005/8/layout/hierarchy3"/>
    <dgm:cxn modelId="{99F0702A-B484-4EFC-8AC8-0B1CC0E2095D}" type="presOf" srcId="{80E6F4DE-EE88-49AE-AB3C-712A8CCF11FA}" destId="{14F11EA8-9866-4266-BC7C-D11463CD3764}" srcOrd="0" destOrd="0" presId="urn:microsoft.com/office/officeart/2005/8/layout/hierarchy3"/>
    <dgm:cxn modelId="{E6652232-9D58-416E-8F19-D69F2E6DF8C9}" type="presOf" srcId="{73060F6E-3439-4356-9A7F-99210EEAE381}" destId="{9B6B292F-BCE9-4CFB-88CC-0A1D6ED811E3}" srcOrd="0" destOrd="0" presId="urn:microsoft.com/office/officeart/2005/8/layout/hierarchy3"/>
    <dgm:cxn modelId="{20245E34-1DFA-4B81-A1CC-3AE69E9FF559}" srcId="{63872406-C892-4876-A0FE-60BA94E529B0}" destId="{0C8C4EF5-891D-4FEF-BFCB-D512A3283487}" srcOrd="1" destOrd="0" parTransId="{E5E019C7-7829-4B5C-9F67-7A3D3A289981}" sibTransId="{01461ED8-5451-4325-8512-4BB873BCB91F}"/>
    <dgm:cxn modelId="{34349E38-46DA-46E3-9308-8B09838FC47A}" type="presOf" srcId="{51A2BA5D-5404-4A6E-A7D7-6AA59AE046E1}" destId="{79A9B450-C8D7-4083-BE04-70C0A709716A}" srcOrd="0" destOrd="0" presId="urn:microsoft.com/office/officeart/2005/8/layout/hierarchy3"/>
    <dgm:cxn modelId="{4B534839-2ED7-4617-8935-A00E157631C1}" type="presOf" srcId="{2D2B383E-6AFC-4C02-853D-B5B04896B5FC}" destId="{4125AF2E-8913-43FD-8A56-22AEB9FAB283}" srcOrd="0" destOrd="0" presId="urn:microsoft.com/office/officeart/2005/8/layout/hierarchy3"/>
    <dgm:cxn modelId="{EF30EE39-9EFF-422B-B72A-4037C31BB316}" type="presOf" srcId="{86B940C8-C732-4AE5-88C5-669356804909}" destId="{C04E7411-8A84-4811-9458-93E83C5FF0E6}" srcOrd="0" destOrd="0" presId="urn:microsoft.com/office/officeart/2005/8/layout/hierarchy3"/>
    <dgm:cxn modelId="{A625743B-4F65-4780-9ECC-6F77E5B6A2F0}" type="presOf" srcId="{7FF4C1C3-4FE1-41EB-996D-7F09C765DEB4}" destId="{B04889F3-B84D-4203-B9EB-93D7A74EECC6}" srcOrd="0" destOrd="0" presId="urn:microsoft.com/office/officeart/2005/8/layout/hierarchy3"/>
    <dgm:cxn modelId="{211A503C-8E42-4F5A-991B-743B13678685}" type="presOf" srcId="{6D6DA390-FACD-44F3-8C9F-44E57B5AE71E}" destId="{344E7DD2-C905-4A8A-AEF8-0FC42EEE3A98}" srcOrd="0" destOrd="0" presId="urn:microsoft.com/office/officeart/2005/8/layout/hierarchy3"/>
    <dgm:cxn modelId="{5BC0EA3C-F9A4-4000-B1F3-46A5B849EFA3}" type="presOf" srcId="{D798EFF9-CF1B-4DD0-9EB4-1C26F8D428CB}" destId="{7E9A87F7-9804-4885-89C1-58D5336634CA}" srcOrd="0" destOrd="0" presId="urn:microsoft.com/office/officeart/2005/8/layout/hierarchy3"/>
    <dgm:cxn modelId="{23B5363E-45FD-4815-9F52-4AAF3C49526A}" srcId="{051D8390-7E99-4C69-A519-A135075657C1}" destId="{73060F6E-3439-4356-9A7F-99210EEAE381}" srcOrd="2" destOrd="0" parTransId="{6EDB0ADA-4C79-453A-AB77-3A1D126E7557}" sibTransId="{C01914AB-D66A-41C2-9F61-2DCB660D4B16}"/>
    <dgm:cxn modelId="{8E53F93F-F048-4AD3-AB26-18254E59A56A}" srcId="{80E6F4DE-EE88-49AE-AB3C-712A8CCF11FA}" destId="{A053F6F6-55BA-4B29-9299-5D6CA3030861}" srcOrd="0" destOrd="0" parTransId="{5B23A7EA-91C4-4B9D-B690-53718AF8CAA0}" sibTransId="{802B7831-9DED-45A4-942C-3C136C33EC5F}"/>
    <dgm:cxn modelId="{DE7F6B5F-8781-48FE-9BC7-B2909826F191}" srcId="{6157E592-7DA5-4269-B2A7-377E0E29F44A}" destId="{C23B853D-148E-489D-B556-6FF115E14A2B}" srcOrd="1" destOrd="0" parTransId="{E59A2D4C-105D-4F57-9562-83876A895B8D}" sibTransId="{6D0B8853-B14D-4965-A037-36C99BAB7014}"/>
    <dgm:cxn modelId="{E9A8FB64-97BD-46BF-ABCC-5F03473D70F1}" srcId="{73060F6E-3439-4356-9A7F-99210EEAE381}" destId="{7FF4C1C3-4FE1-41EB-996D-7F09C765DEB4}" srcOrd="1" destOrd="0" parTransId="{7F209441-6DA1-4622-A8A1-FBDE2852BB60}" sibTransId="{570D610D-7F50-4862-9634-C12D01A25260}"/>
    <dgm:cxn modelId="{A3DC1669-578E-4CA9-81CB-3D7E324FB39C}" srcId="{73060F6E-3439-4356-9A7F-99210EEAE381}" destId="{A6DCD13F-F06B-4CAB-8AB7-A34764FA552B}" srcOrd="0" destOrd="0" parTransId="{4B45200E-DA92-430E-ABEF-4A225C233815}" sibTransId="{6B75E86C-DE12-49E4-8250-0D9157834389}"/>
    <dgm:cxn modelId="{7CB6FC6C-1B5D-4EF4-A90B-A28D16E79A69}" type="presOf" srcId="{653CD0EE-6B02-484C-9C27-7EB838D1F407}" destId="{7EC32730-1665-4031-8A07-11B9DA883011}" srcOrd="0" destOrd="0" presId="urn:microsoft.com/office/officeart/2005/8/layout/hierarchy3"/>
    <dgm:cxn modelId="{B38AF16D-44C1-4761-9C80-E7AE52C96633}" srcId="{6157E592-7DA5-4269-B2A7-377E0E29F44A}" destId="{6D6DA390-FACD-44F3-8C9F-44E57B5AE71E}" srcOrd="0" destOrd="0" parTransId="{D798EFF9-CF1B-4DD0-9EB4-1C26F8D428CB}" sibTransId="{79557E3D-3B98-4939-81BC-264D5D94EA11}"/>
    <dgm:cxn modelId="{2837814F-98BC-4FF5-9DF9-21284A201069}" srcId="{051D8390-7E99-4C69-A519-A135075657C1}" destId="{80E6F4DE-EE88-49AE-AB3C-712A8CCF11FA}" srcOrd="1" destOrd="0" parTransId="{C661858B-E984-4ECA-A34D-441FA0C819D2}" sibTransId="{BBC1C805-CE88-4EFA-AD04-6E5EDFA71DF6}"/>
    <dgm:cxn modelId="{3922D051-A2D0-4949-BA70-B50D0E137CB7}" srcId="{63872406-C892-4876-A0FE-60BA94E529B0}" destId="{A4B5B027-F95A-495E-A9EA-5780CFC1B86C}" srcOrd="0" destOrd="0" parTransId="{B60332F4-4834-4FBF-9B03-5035452BB890}" sibTransId="{D55E93F7-DA1E-43E5-842C-0D735A730B74}"/>
    <dgm:cxn modelId="{1A465E53-2A9B-44E5-8FF4-EA75F07A7627}" type="presOf" srcId="{E5E019C7-7829-4B5C-9F67-7A3D3A289981}" destId="{D7BB1711-E70C-4673-A3C4-7260EBE20F1B}" srcOrd="0" destOrd="0" presId="urn:microsoft.com/office/officeart/2005/8/layout/hierarchy3"/>
    <dgm:cxn modelId="{BFDFF977-4474-4ECA-AA45-CD0D426E58B6}" type="presOf" srcId="{51A2BA5D-5404-4A6E-A7D7-6AA59AE046E1}" destId="{9CAE6650-CFBC-4C84-A35D-DED7BDDF8582}" srcOrd="1" destOrd="0" presId="urn:microsoft.com/office/officeart/2005/8/layout/hierarchy3"/>
    <dgm:cxn modelId="{ACEA447A-4211-48FB-B632-C0EAD9F0BDBD}" type="presOf" srcId="{CFC6508F-152B-4C92-A9AB-8C787011D6D2}" destId="{780AC36C-BD62-46D6-880B-B21F56B3BEEB}" srcOrd="0" destOrd="0" presId="urn:microsoft.com/office/officeart/2005/8/layout/hierarchy3"/>
    <dgm:cxn modelId="{6E83D17A-E89C-4850-AB17-1C6293B43499}" type="presOf" srcId="{C23B853D-148E-489D-B556-6FF115E14A2B}" destId="{0B9276E5-5B1D-41EA-9C3B-76098CA4DBBD}" srcOrd="0" destOrd="0" presId="urn:microsoft.com/office/officeart/2005/8/layout/hierarchy3"/>
    <dgm:cxn modelId="{562FFC5A-ED81-47E5-A92C-1A9B1446BC5F}" srcId="{73060F6E-3439-4356-9A7F-99210EEAE381}" destId="{653CD0EE-6B02-484C-9C27-7EB838D1F407}" srcOrd="2" destOrd="0" parTransId="{062C02D3-B3F8-475C-8FD2-510242D2BB78}" sibTransId="{07134A1C-12CC-40D3-8DB2-2D5CF9DF32BE}"/>
    <dgm:cxn modelId="{28D58D7D-7B94-4A15-9E5F-D8388F4689E0}" type="presOf" srcId="{73060F6E-3439-4356-9A7F-99210EEAE381}" destId="{BAFF9AA9-9ACE-47ED-9E34-35948C19E639}" srcOrd="1" destOrd="0" presId="urn:microsoft.com/office/officeart/2005/8/layout/hierarchy3"/>
    <dgm:cxn modelId="{510C9A80-CA92-46F1-AEA7-AB0F025906CA}" type="presOf" srcId="{0EDCC0FE-8433-4D1F-819B-DC7F04AA550B}" destId="{91358028-3A0E-441B-B79F-CB05E7371C25}" srcOrd="0" destOrd="0" presId="urn:microsoft.com/office/officeart/2005/8/layout/hierarchy3"/>
    <dgm:cxn modelId="{779BD587-8BF0-4416-B863-332161B00769}" srcId="{051D8390-7E99-4C69-A519-A135075657C1}" destId="{63872406-C892-4876-A0FE-60BA94E529B0}" srcOrd="4" destOrd="0" parTransId="{AEECCC70-33A1-4C57-A151-734FA0E4C4B3}" sibTransId="{BF39599A-EAC0-497B-9F14-BB06FCF60730}"/>
    <dgm:cxn modelId="{E8D1688B-077C-410D-A38E-253A8B5959DF}" type="presOf" srcId="{5B23A7EA-91C4-4B9D-B690-53718AF8CAA0}" destId="{B0942B78-AFD6-427A-A4B3-182803E9E647}" srcOrd="0" destOrd="0" presId="urn:microsoft.com/office/officeart/2005/8/layout/hierarchy3"/>
    <dgm:cxn modelId="{BF06A88F-BC76-41B1-869B-43AD5B0B5E18}" type="presOf" srcId="{93010EAF-DCE3-4FBA-BB74-BAFF01880473}" destId="{004799C2-4D25-43E5-A742-5CC1A7D1EAA4}" srcOrd="0" destOrd="0" presId="urn:microsoft.com/office/officeart/2005/8/layout/hierarchy3"/>
    <dgm:cxn modelId="{20F71A91-319C-4401-B725-8A53ECC49B94}" type="presOf" srcId="{051D8390-7E99-4C69-A519-A135075657C1}" destId="{96DE936B-D758-4846-BBDC-383D24EBF366}" srcOrd="0" destOrd="0" presId="urn:microsoft.com/office/officeart/2005/8/layout/hierarchy3"/>
    <dgm:cxn modelId="{94790093-A564-4F01-8F76-04BD76FEF2C9}" type="presOf" srcId="{A6DCD13F-F06B-4CAB-8AB7-A34764FA552B}" destId="{BD449807-C1DF-4AA0-9BF9-089EFB36AA08}" srcOrd="0" destOrd="0" presId="urn:microsoft.com/office/officeart/2005/8/layout/hierarchy3"/>
    <dgm:cxn modelId="{5A05C693-DEB2-47C8-ADA6-AD5E853A0F78}" type="presOf" srcId="{A4B5B027-F95A-495E-A9EA-5780CFC1B86C}" destId="{F4B4303E-D781-43A5-A166-76D86109AB6E}" srcOrd="0" destOrd="0" presId="urn:microsoft.com/office/officeart/2005/8/layout/hierarchy3"/>
    <dgm:cxn modelId="{EDEF5395-2C86-42DE-9410-AAD3FFA959C2}" type="presOf" srcId="{E59A2D4C-105D-4F57-9562-83876A895B8D}" destId="{AD27BA99-638C-430F-A5B8-9801D5064981}" srcOrd="0" destOrd="0" presId="urn:microsoft.com/office/officeart/2005/8/layout/hierarchy3"/>
    <dgm:cxn modelId="{78D444A0-3EC3-4ADC-BA16-5A96818322D6}" type="presOf" srcId="{B60332F4-4834-4FBF-9B03-5035452BB890}" destId="{018CBAD4-72E1-485D-9BA7-A647717AE7D1}" srcOrd="0" destOrd="0" presId="urn:microsoft.com/office/officeart/2005/8/layout/hierarchy3"/>
    <dgm:cxn modelId="{603D09A9-45E2-414C-B90D-3D9A3E504C47}" srcId="{63872406-C892-4876-A0FE-60BA94E529B0}" destId="{62B3D868-C422-4E62-AD96-1A912832477B}" srcOrd="2" destOrd="0" parTransId="{2D2B383E-6AFC-4C02-853D-B5B04896B5FC}" sibTransId="{B8765B4E-421C-40F2-8C30-8151E9B4F656}"/>
    <dgm:cxn modelId="{849DD7B0-63F2-4381-908C-CC3FE4C79D91}" srcId="{51A2BA5D-5404-4A6E-A7D7-6AA59AE046E1}" destId="{1DD035DF-1B5F-47A9-A1BA-A49885B9D57C}" srcOrd="1" destOrd="0" parTransId="{CFC6508F-152B-4C92-A9AB-8C787011D6D2}" sibTransId="{39516611-8060-4B30-8119-48FF7CA2FD02}"/>
    <dgm:cxn modelId="{115C46BB-207E-4935-908D-43CB8C19BF1E}" type="presOf" srcId="{1DD035DF-1B5F-47A9-A1BA-A49885B9D57C}" destId="{14655C96-D162-406E-9C44-B4FA2726D2B0}" srcOrd="0" destOrd="0" presId="urn:microsoft.com/office/officeart/2005/8/layout/hierarchy3"/>
    <dgm:cxn modelId="{132EF3C6-AF3E-4D75-A25F-9BC98676CB76}" type="presOf" srcId="{6157E592-7DA5-4269-B2A7-377E0E29F44A}" destId="{654F88D7-BFCA-4E6C-8F35-5AC6ABF510DE}" srcOrd="0" destOrd="0" presId="urn:microsoft.com/office/officeart/2005/8/layout/hierarchy3"/>
    <dgm:cxn modelId="{48FFDCD2-2ECF-4512-A376-B7E8220F52F5}" srcId="{6157E592-7DA5-4269-B2A7-377E0E29F44A}" destId="{5402940B-AC33-4EC5-8801-750C7AF228F5}" srcOrd="2" destOrd="0" parTransId="{93010EAF-DCE3-4FBA-BB74-BAFF01880473}" sibTransId="{70D163E4-1688-4E71-B9ED-C2458F4967E3}"/>
    <dgm:cxn modelId="{5CF7E7D8-EB35-4CD7-8FED-8CC980F32292}" srcId="{051D8390-7E99-4C69-A519-A135075657C1}" destId="{6157E592-7DA5-4269-B2A7-377E0E29F44A}" srcOrd="3" destOrd="0" parTransId="{80FE211F-D9AD-4C9E-9FCE-2D189F681298}" sibTransId="{CE0D2A78-0C9C-424F-8E28-A775809274A6}"/>
    <dgm:cxn modelId="{198FF9DB-135A-4C50-A36A-6F5F1F5128F9}" srcId="{051D8390-7E99-4C69-A519-A135075657C1}" destId="{51A2BA5D-5404-4A6E-A7D7-6AA59AE046E1}" srcOrd="0" destOrd="0" parTransId="{6E60CC7E-AF70-4ADE-BCDE-41C000CF6385}" sibTransId="{92C60BE4-C30C-4C18-AE1D-8E5D5B3C1F67}"/>
    <dgm:cxn modelId="{E6FE40E2-3F19-4763-94F5-28BECA3F696A}" type="presOf" srcId="{63872406-C892-4876-A0FE-60BA94E529B0}" destId="{E7701B4B-E0D9-4573-8F1E-8200A93392D7}" srcOrd="0" destOrd="0" presId="urn:microsoft.com/office/officeart/2005/8/layout/hierarchy3"/>
    <dgm:cxn modelId="{5E12B9E5-CA54-4C6C-A9D8-D1C1A4D96BFC}" type="presOf" srcId="{6296DFB0-BFC0-4F83-8B5F-A45BCA76304F}" destId="{699053D2-0EB3-4ECD-BBF4-D60624EFC5B6}" srcOrd="0" destOrd="0" presId="urn:microsoft.com/office/officeart/2005/8/layout/hierarchy3"/>
    <dgm:cxn modelId="{27AA14F1-1309-408B-AE97-E6E1CF44F494}" type="presOf" srcId="{7F209441-6DA1-4622-A8A1-FBDE2852BB60}" destId="{4CC84688-8122-493F-8716-170E352F3B4D}" srcOrd="0" destOrd="0" presId="urn:microsoft.com/office/officeart/2005/8/layout/hierarchy3"/>
    <dgm:cxn modelId="{54EE32F1-6F5B-4CCA-B697-628364F5ABF5}" type="presOf" srcId="{062C02D3-B3F8-475C-8FD2-510242D2BB78}" destId="{B2526988-DDF4-44AB-A2F3-917113409AB6}" srcOrd="0" destOrd="0" presId="urn:microsoft.com/office/officeart/2005/8/layout/hierarchy3"/>
    <dgm:cxn modelId="{FFEE16F3-54F4-41FA-B31E-BCFDEB05C8BD}" type="presOf" srcId="{4B45200E-DA92-430E-ABEF-4A225C233815}" destId="{87701D8F-202D-4D66-9C8D-BC4B00815000}" srcOrd="0" destOrd="0" presId="urn:microsoft.com/office/officeart/2005/8/layout/hierarchy3"/>
    <dgm:cxn modelId="{4B307DF8-3EF8-4916-A79A-22456ADB3A7F}" srcId="{51A2BA5D-5404-4A6E-A7D7-6AA59AE046E1}" destId="{5B9356A0-D630-4243-8AE3-1DE43AB6B162}" srcOrd="0" destOrd="0" parTransId="{86B940C8-C732-4AE5-88C5-669356804909}" sibTransId="{F8BA420E-87A3-408A-A0C4-677A790329C2}"/>
    <dgm:cxn modelId="{72D2A5F8-F37E-4F14-BB4D-BAFC5A4508D4}" type="presOf" srcId="{0C8C4EF5-891D-4FEF-BFCB-D512A3283487}" destId="{2B6F31BB-8973-4C4D-8EE8-1D1690E418D3}" srcOrd="0" destOrd="0" presId="urn:microsoft.com/office/officeart/2005/8/layout/hierarchy3"/>
    <dgm:cxn modelId="{E778F1F8-EA6A-4B35-A9AC-40772AF4E2A6}" type="presOf" srcId="{A053F6F6-55BA-4B29-9299-5D6CA3030861}" destId="{00EC3530-AEE8-4140-B0C3-3ED3FD2EA5E9}" srcOrd="0" destOrd="0" presId="urn:microsoft.com/office/officeart/2005/8/layout/hierarchy3"/>
    <dgm:cxn modelId="{7A3844FA-06B1-441E-BFB3-8C4D15E3E3C9}" type="presOf" srcId="{80E6F4DE-EE88-49AE-AB3C-712A8CCF11FA}" destId="{95CCDD67-86A8-4971-9191-0841B60C6EBC}" srcOrd="1" destOrd="0" presId="urn:microsoft.com/office/officeart/2005/8/layout/hierarchy3"/>
    <dgm:cxn modelId="{FA0F82FE-1DE1-439D-A320-CAEBF2F49E46}" type="presOf" srcId="{5B9356A0-D630-4243-8AE3-1DE43AB6B162}" destId="{5A8B685C-5513-4524-8236-BACB195C8BAC}" srcOrd="0" destOrd="0" presId="urn:microsoft.com/office/officeart/2005/8/layout/hierarchy3"/>
    <dgm:cxn modelId="{BB46DC7B-98AC-489D-BFC1-051E1C5958E5}" type="presParOf" srcId="{96DE936B-D758-4846-BBDC-383D24EBF366}" destId="{3C4B93DF-6B6B-4921-8102-5E4A65F73BD2}" srcOrd="0" destOrd="0" presId="urn:microsoft.com/office/officeart/2005/8/layout/hierarchy3"/>
    <dgm:cxn modelId="{4E981F5D-72BA-4BCB-806A-129A7DF47A41}" type="presParOf" srcId="{3C4B93DF-6B6B-4921-8102-5E4A65F73BD2}" destId="{CBC79947-0F7A-4F7E-A4F7-20558382D22B}" srcOrd="0" destOrd="0" presId="urn:microsoft.com/office/officeart/2005/8/layout/hierarchy3"/>
    <dgm:cxn modelId="{350E3328-0781-439C-9E56-15E2EDAA8A56}" type="presParOf" srcId="{CBC79947-0F7A-4F7E-A4F7-20558382D22B}" destId="{79A9B450-C8D7-4083-BE04-70C0A709716A}" srcOrd="0" destOrd="0" presId="urn:microsoft.com/office/officeart/2005/8/layout/hierarchy3"/>
    <dgm:cxn modelId="{3DFF40F3-1214-46D3-87F1-06C18A63F5EB}" type="presParOf" srcId="{CBC79947-0F7A-4F7E-A4F7-20558382D22B}" destId="{9CAE6650-CFBC-4C84-A35D-DED7BDDF8582}" srcOrd="1" destOrd="0" presId="urn:microsoft.com/office/officeart/2005/8/layout/hierarchy3"/>
    <dgm:cxn modelId="{0C17A9D1-B49E-4139-8528-9A4DDDBD9CF4}" type="presParOf" srcId="{3C4B93DF-6B6B-4921-8102-5E4A65F73BD2}" destId="{2C85E909-E118-471F-93C2-16C45DA6A648}" srcOrd="1" destOrd="0" presId="urn:microsoft.com/office/officeart/2005/8/layout/hierarchy3"/>
    <dgm:cxn modelId="{16FF5C0D-1E28-468E-80C4-4593FFBF5F77}" type="presParOf" srcId="{2C85E909-E118-471F-93C2-16C45DA6A648}" destId="{C04E7411-8A84-4811-9458-93E83C5FF0E6}" srcOrd="0" destOrd="0" presId="urn:microsoft.com/office/officeart/2005/8/layout/hierarchy3"/>
    <dgm:cxn modelId="{38947039-4832-45B7-816B-A734E6FBC3E5}" type="presParOf" srcId="{2C85E909-E118-471F-93C2-16C45DA6A648}" destId="{5A8B685C-5513-4524-8236-BACB195C8BAC}" srcOrd="1" destOrd="0" presId="urn:microsoft.com/office/officeart/2005/8/layout/hierarchy3"/>
    <dgm:cxn modelId="{11670BB9-4A6F-430A-B3CD-7081F9B7B29E}" type="presParOf" srcId="{2C85E909-E118-471F-93C2-16C45DA6A648}" destId="{780AC36C-BD62-46D6-880B-B21F56B3BEEB}" srcOrd="2" destOrd="0" presId="urn:microsoft.com/office/officeart/2005/8/layout/hierarchy3"/>
    <dgm:cxn modelId="{5FD8C2DA-5CB0-4DC2-99DB-D6A55F6B21C6}" type="presParOf" srcId="{2C85E909-E118-471F-93C2-16C45DA6A648}" destId="{14655C96-D162-406E-9C44-B4FA2726D2B0}" srcOrd="3" destOrd="0" presId="urn:microsoft.com/office/officeart/2005/8/layout/hierarchy3"/>
    <dgm:cxn modelId="{695296B6-3C4D-4399-956F-2EC102F770EF}" type="presParOf" srcId="{96DE936B-D758-4846-BBDC-383D24EBF366}" destId="{410F5A07-AB5D-4454-9E1D-F61D37375398}" srcOrd="1" destOrd="0" presId="urn:microsoft.com/office/officeart/2005/8/layout/hierarchy3"/>
    <dgm:cxn modelId="{7A98EAA9-5CB5-4F3A-91AB-2C89BC3EA465}" type="presParOf" srcId="{410F5A07-AB5D-4454-9E1D-F61D37375398}" destId="{3AD399D7-7266-4F97-B084-2B619711922A}" srcOrd="0" destOrd="0" presId="urn:microsoft.com/office/officeart/2005/8/layout/hierarchy3"/>
    <dgm:cxn modelId="{267F7C96-F192-4A00-9C0F-17188D795C91}" type="presParOf" srcId="{3AD399D7-7266-4F97-B084-2B619711922A}" destId="{14F11EA8-9866-4266-BC7C-D11463CD3764}" srcOrd="0" destOrd="0" presId="urn:microsoft.com/office/officeart/2005/8/layout/hierarchy3"/>
    <dgm:cxn modelId="{5AF9066B-A309-43BB-A3F1-6EC2AA2E056A}" type="presParOf" srcId="{3AD399D7-7266-4F97-B084-2B619711922A}" destId="{95CCDD67-86A8-4971-9191-0841B60C6EBC}" srcOrd="1" destOrd="0" presId="urn:microsoft.com/office/officeart/2005/8/layout/hierarchy3"/>
    <dgm:cxn modelId="{C3092982-A6F2-4F69-BF2F-EE13AD026C13}" type="presParOf" srcId="{410F5A07-AB5D-4454-9E1D-F61D37375398}" destId="{C7B9BED4-4F8F-4BB8-A254-CED44FF11975}" srcOrd="1" destOrd="0" presId="urn:microsoft.com/office/officeart/2005/8/layout/hierarchy3"/>
    <dgm:cxn modelId="{69D4BABB-1830-49BE-A10B-3654A1CE0E05}" type="presParOf" srcId="{C7B9BED4-4F8F-4BB8-A254-CED44FF11975}" destId="{B0942B78-AFD6-427A-A4B3-182803E9E647}" srcOrd="0" destOrd="0" presId="urn:microsoft.com/office/officeart/2005/8/layout/hierarchy3"/>
    <dgm:cxn modelId="{70F51ED7-160B-475A-B9CD-AFACE5B02291}" type="presParOf" srcId="{C7B9BED4-4F8F-4BB8-A254-CED44FF11975}" destId="{00EC3530-AEE8-4140-B0C3-3ED3FD2EA5E9}" srcOrd="1" destOrd="0" presId="urn:microsoft.com/office/officeart/2005/8/layout/hierarchy3"/>
    <dgm:cxn modelId="{6080CE05-6A3A-4875-91A7-055EC7DE3C57}" type="presParOf" srcId="{C7B9BED4-4F8F-4BB8-A254-CED44FF11975}" destId="{91358028-3A0E-441B-B79F-CB05E7371C25}" srcOrd="2" destOrd="0" presId="urn:microsoft.com/office/officeart/2005/8/layout/hierarchy3"/>
    <dgm:cxn modelId="{FE7C07BB-1239-4281-B222-367F1D159636}" type="presParOf" srcId="{C7B9BED4-4F8F-4BB8-A254-CED44FF11975}" destId="{699053D2-0EB3-4ECD-BBF4-D60624EFC5B6}" srcOrd="3" destOrd="0" presId="urn:microsoft.com/office/officeart/2005/8/layout/hierarchy3"/>
    <dgm:cxn modelId="{C559006F-2024-4A43-B019-C8BAC9B553EB}" type="presParOf" srcId="{96DE936B-D758-4846-BBDC-383D24EBF366}" destId="{74CD731B-3B67-4D96-BCD2-01B63F51E1B3}" srcOrd="2" destOrd="0" presId="urn:microsoft.com/office/officeart/2005/8/layout/hierarchy3"/>
    <dgm:cxn modelId="{165018AE-CCEE-4225-AA37-29CDD4872FE7}" type="presParOf" srcId="{74CD731B-3B67-4D96-BCD2-01B63F51E1B3}" destId="{6E8DE1A4-9922-4E1B-A959-2735AE3F6CAD}" srcOrd="0" destOrd="0" presId="urn:microsoft.com/office/officeart/2005/8/layout/hierarchy3"/>
    <dgm:cxn modelId="{21901F6C-9453-4BCF-8DA1-9D17B1FD2081}" type="presParOf" srcId="{6E8DE1A4-9922-4E1B-A959-2735AE3F6CAD}" destId="{9B6B292F-BCE9-4CFB-88CC-0A1D6ED811E3}" srcOrd="0" destOrd="0" presId="urn:microsoft.com/office/officeart/2005/8/layout/hierarchy3"/>
    <dgm:cxn modelId="{7B84C5B9-C812-46F8-B323-3503F439F966}" type="presParOf" srcId="{6E8DE1A4-9922-4E1B-A959-2735AE3F6CAD}" destId="{BAFF9AA9-9ACE-47ED-9E34-35948C19E639}" srcOrd="1" destOrd="0" presId="urn:microsoft.com/office/officeart/2005/8/layout/hierarchy3"/>
    <dgm:cxn modelId="{E6F6B948-86A8-40B7-8E2E-F30C12B8CEA8}" type="presParOf" srcId="{74CD731B-3B67-4D96-BCD2-01B63F51E1B3}" destId="{33375D21-2A86-48A1-A930-01FC736C1831}" srcOrd="1" destOrd="0" presId="urn:microsoft.com/office/officeart/2005/8/layout/hierarchy3"/>
    <dgm:cxn modelId="{6D7B4706-2BA9-48B1-97E7-C1D1848D32E8}" type="presParOf" srcId="{33375D21-2A86-48A1-A930-01FC736C1831}" destId="{87701D8F-202D-4D66-9C8D-BC4B00815000}" srcOrd="0" destOrd="0" presId="urn:microsoft.com/office/officeart/2005/8/layout/hierarchy3"/>
    <dgm:cxn modelId="{988F353F-C770-40CC-B94E-E3120749B634}" type="presParOf" srcId="{33375D21-2A86-48A1-A930-01FC736C1831}" destId="{BD449807-C1DF-4AA0-9BF9-089EFB36AA08}" srcOrd="1" destOrd="0" presId="urn:microsoft.com/office/officeart/2005/8/layout/hierarchy3"/>
    <dgm:cxn modelId="{D5E6C3F6-1711-40A8-AABC-42A78950F444}" type="presParOf" srcId="{33375D21-2A86-48A1-A930-01FC736C1831}" destId="{4CC84688-8122-493F-8716-170E352F3B4D}" srcOrd="2" destOrd="0" presId="urn:microsoft.com/office/officeart/2005/8/layout/hierarchy3"/>
    <dgm:cxn modelId="{DBB7266E-AE77-4CD5-BAC9-A26DFE195B61}" type="presParOf" srcId="{33375D21-2A86-48A1-A930-01FC736C1831}" destId="{B04889F3-B84D-4203-B9EB-93D7A74EECC6}" srcOrd="3" destOrd="0" presId="urn:microsoft.com/office/officeart/2005/8/layout/hierarchy3"/>
    <dgm:cxn modelId="{7B731CD9-A544-4F3B-9969-3B8F3230662A}" type="presParOf" srcId="{33375D21-2A86-48A1-A930-01FC736C1831}" destId="{B2526988-DDF4-44AB-A2F3-917113409AB6}" srcOrd="4" destOrd="0" presId="urn:microsoft.com/office/officeart/2005/8/layout/hierarchy3"/>
    <dgm:cxn modelId="{27D1150C-E386-4944-BFCC-6D6204CB9759}" type="presParOf" srcId="{33375D21-2A86-48A1-A930-01FC736C1831}" destId="{7EC32730-1665-4031-8A07-11B9DA883011}" srcOrd="5" destOrd="0" presId="urn:microsoft.com/office/officeart/2005/8/layout/hierarchy3"/>
    <dgm:cxn modelId="{5A015AC3-3513-456A-B549-992D3730D330}" type="presParOf" srcId="{96DE936B-D758-4846-BBDC-383D24EBF366}" destId="{FF9D2475-4447-4016-AB0D-6EA2A0E8C587}" srcOrd="3" destOrd="0" presId="urn:microsoft.com/office/officeart/2005/8/layout/hierarchy3"/>
    <dgm:cxn modelId="{2EEF5DFC-1D28-4B24-A9E8-21D50CB06D99}" type="presParOf" srcId="{FF9D2475-4447-4016-AB0D-6EA2A0E8C587}" destId="{83B1DAB6-9179-428B-BD54-EF1EE1C8A29B}" srcOrd="0" destOrd="0" presId="urn:microsoft.com/office/officeart/2005/8/layout/hierarchy3"/>
    <dgm:cxn modelId="{1035BC7A-60D7-44C6-AAC0-2580401B17DA}" type="presParOf" srcId="{83B1DAB6-9179-428B-BD54-EF1EE1C8A29B}" destId="{654F88D7-BFCA-4E6C-8F35-5AC6ABF510DE}" srcOrd="0" destOrd="0" presId="urn:microsoft.com/office/officeart/2005/8/layout/hierarchy3"/>
    <dgm:cxn modelId="{CC920434-862B-4E68-9862-802FAF854036}" type="presParOf" srcId="{83B1DAB6-9179-428B-BD54-EF1EE1C8A29B}" destId="{01C61F9A-62A3-4F0C-9ECA-6E018908A5FF}" srcOrd="1" destOrd="0" presId="urn:microsoft.com/office/officeart/2005/8/layout/hierarchy3"/>
    <dgm:cxn modelId="{C396050E-580F-4EEA-A9E5-968BBCA68332}" type="presParOf" srcId="{FF9D2475-4447-4016-AB0D-6EA2A0E8C587}" destId="{714BF6EB-0628-4696-B570-BCED835ABB65}" srcOrd="1" destOrd="0" presId="urn:microsoft.com/office/officeart/2005/8/layout/hierarchy3"/>
    <dgm:cxn modelId="{A04BCAA6-793E-48E0-809D-2769D173A7F0}" type="presParOf" srcId="{714BF6EB-0628-4696-B570-BCED835ABB65}" destId="{7E9A87F7-9804-4885-89C1-58D5336634CA}" srcOrd="0" destOrd="0" presId="urn:microsoft.com/office/officeart/2005/8/layout/hierarchy3"/>
    <dgm:cxn modelId="{0176F1AF-7CFD-44A3-B4D1-5124A3A58BCA}" type="presParOf" srcId="{714BF6EB-0628-4696-B570-BCED835ABB65}" destId="{344E7DD2-C905-4A8A-AEF8-0FC42EEE3A98}" srcOrd="1" destOrd="0" presId="urn:microsoft.com/office/officeart/2005/8/layout/hierarchy3"/>
    <dgm:cxn modelId="{E7EC8C3C-62E9-4B2B-B54E-E7AF5525A9CD}" type="presParOf" srcId="{714BF6EB-0628-4696-B570-BCED835ABB65}" destId="{AD27BA99-638C-430F-A5B8-9801D5064981}" srcOrd="2" destOrd="0" presId="urn:microsoft.com/office/officeart/2005/8/layout/hierarchy3"/>
    <dgm:cxn modelId="{392BBE50-C08F-474B-9D19-338E426CE9DD}" type="presParOf" srcId="{714BF6EB-0628-4696-B570-BCED835ABB65}" destId="{0B9276E5-5B1D-41EA-9C3B-76098CA4DBBD}" srcOrd="3" destOrd="0" presId="urn:microsoft.com/office/officeart/2005/8/layout/hierarchy3"/>
    <dgm:cxn modelId="{515C8905-CFDC-4F01-9ABD-BAE83B49387D}" type="presParOf" srcId="{714BF6EB-0628-4696-B570-BCED835ABB65}" destId="{004799C2-4D25-43E5-A742-5CC1A7D1EAA4}" srcOrd="4" destOrd="0" presId="urn:microsoft.com/office/officeart/2005/8/layout/hierarchy3"/>
    <dgm:cxn modelId="{13662F75-E9CC-46AF-B4BA-85AF2D1FEBA1}" type="presParOf" srcId="{714BF6EB-0628-4696-B570-BCED835ABB65}" destId="{415ED78D-0E20-4434-A30B-0A41102A6F06}" srcOrd="5" destOrd="0" presId="urn:microsoft.com/office/officeart/2005/8/layout/hierarchy3"/>
    <dgm:cxn modelId="{2C057A93-112F-4CD9-A9C2-F66C3B98C229}" type="presParOf" srcId="{96DE936B-D758-4846-BBDC-383D24EBF366}" destId="{B664BBE0-FBA3-4C5C-BB4E-C1D5DCFB3AEB}" srcOrd="4" destOrd="0" presId="urn:microsoft.com/office/officeart/2005/8/layout/hierarchy3"/>
    <dgm:cxn modelId="{48A21BB5-92AF-45B2-AFF8-E48BCAC7FECC}" type="presParOf" srcId="{B664BBE0-FBA3-4C5C-BB4E-C1D5DCFB3AEB}" destId="{B5C4D18B-8A40-4DF3-A069-CBCB26090BAE}" srcOrd="0" destOrd="0" presId="urn:microsoft.com/office/officeart/2005/8/layout/hierarchy3"/>
    <dgm:cxn modelId="{F0450933-6F2F-4C0C-B1AE-EDCA9321D3FA}" type="presParOf" srcId="{B5C4D18B-8A40-4DF3-A069-CBCB26090BAE}" destId="{E7701B4B-E0D9-4573-8F1E-8200A93392D7}" srcOrd="0" destOrd="0" presId="urn:microsoft.com/office/officeart/2005/8/layout/hierarchy3"/>
    <dgm:cxn modelId="{B5FBC8F0-EF21-40D7-AAD6-64333C881B01}" type="presParOf" srcId="{B5C4D18B-8A40-4DF3-A069-CBCB26090BAE}" destId="{7E537BA9-E461-426A-943A-7F9DB36EABEE}" srcOrd="1" destOrd="0" presId="urn:microsoft.com/office/officeart/2005/8/layout/hierarchy3"/>
    <dgm:cxn modelId="{8E4CEEE8-429D-4C4E-8ED1-0B253789F057}" type="presParOf" srcId="{B664BBE0-FBA3-4C5C-BB4E-C1D5DCFB3AEB}" destId="{CCBB5B47-FE65-4525-854A-5375BF94E787}" srcOrd="1" destOrd="0" presId="urn:microsoft.com/office/officeart/2005/8/layout/hierarchy3"/>
    <dgm:cxn modelId="{C09873A2-1435-4C42-8D4F-F08032626CF6}" type="presParOf" srcId="{CCBB5B47-FE65-4525-854A-5375BF94E787}" destId="{018CBAD4-72E1-485D-9BA7-A647717AE7D1}" srcOrd="0" destOrd="0" presId="urn:microsoft.com/office/officeart/2005/8/layout/hierarchy3"/>
    <dgm:cxn modelId="{53694470-7B66-4C98-B04F-B6A6A7CB2064}" type="presParOf" srcId="{CCBB5B47-FE65-4525-854A-5375BF94E787}" destId="{F4B4303E-D781-43A5-A166-76D86109AB6E}" srcOrd="1" destOrd="0" presId="urn:microsoft.com/office/officeart/2005/8/layout/hierarchy3"/>
    <dgm:cxn modelId="{429EFBFF-432A-4126-B70D-5E26B4AA5253}" type="presParOf" srcId="{CCBB5B47-FE65-4525-854A-5375BF94E787}" destId="{D7BB1711-E70C-4673-A3C4-7260EBE20F1B}" srcOrd="2" destOrd="0" presId="urn:microsoft.com/office/officeart/2005/8/layout/hierarchy3"/>
    <dgm:cxn modelId="{490A90F4-ADF6-4B73-B197-536326C3D0CF}" type="presParOf" srcId="{CCBB5B47-FE65-4525-854A-5375BF94E787}" destId="{2B6F31BB-8973-4C4D-8EE8-1D1690E418D3}" srcOrd="3" destOrd="0" presId="urn:microsoft.com/office/officeart/2005/8/layout/hierarchy3"/>
    <dgm:cxn modelId="{EC417E70-749C-4646-9144-CCD510586C37}" type="presParOf" srcId="{CCBB5B47-FE65-4525-854A-5375BF94E787}" destId="{4125AF2E-8913-43FD-8A56-22AEB9FAB283}" srcOrd="4" destOrd="0" presId="urn:microsoft.com/office/officeart/2005/8/layout/hierarchy3"/>
    <dgm:cxn modelId="{0D40F690-1A04-4798-BCC0-AB0C0D2B4681}" type="presParOf" srcId="{CCBB5B47-FE65-4525-854A-5375BF94E787}" destId="{85EBFECF-EF6F-4E3C-9D06-0457BDD66072}" srcOrd="5" destOrd="0" presId="urn:microsoft.com/office/officeart/2005/8/layout/hierarchy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A9B450-C8D7-4083-BE04-70C0A709716A}">
      <dsp:nvSpPr>
        <dsp:cNvPr id="0" name=""/>
        <dsp:cNvSpPr/>
      </dsp:nvSpPr>
      <dsp:spPr>
        <a:xfrm>
          <a:off x="2798" y="213898"/>
          <a:ext cx="954318" cy="477159"/>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Create a National Vision</a:t>
          </a:r>
        </a:p>
      </dsp:txBody>
      <dsp:txXfrm>
        <a:off x="16774" y="227874"/>
        <a:ext cx="926366" cy="449207"/>
      </dsp:txXfrm>
    </dsp:sp>
    <dsp:sp modelId="{C04E7411-8A84-4811-9458-93E83C5FF0E6}">
      <dsp:nvSpPr>
        <dsp:cNvPr id="0" name=""/>
        <dsp:cNvSpPr/>
      </dsp:nvSpPr>
      <dsp:spPr>
        <a:xfrm>
          <a:off x="98230" y="691058"/>
          <a:ext cx="95431" cy="357869"/>
        </a:xfrm>
        <a:custGeom>
          <a:avLst/>
          <a:gdLst/>
          <a:ahLst/>
          <a:cxnLst/>
          <a:rect l="0" t="0" r="0" b="0"/>
          <a:pathLst>
            <a:path>
              <a:moveTo>
                <a:pt x="0" y="0"/>
              </a:moveTo>
              <a:lnTo>
                <a:pt x="0" y="357869"/>
              </a:lnTo>
              <a:lnTo>
                <a:pt x="95431" y="357869"/>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8B685C-5513-4524-8236-BACB195C8BAC}">
      <dsp:nvSpPr>
        <dsp:cNvPr id="0" name=""/>
        <dsp:cNvSpPr/>
      </dsp:nvSpPr>
      <dsp:spPr>
        <a:xfrm>
          <a:off x="193662" y="810348"/>
          <a:ext cx="763455" cy="477159"/>
        </a:xfrm>
        <a:prstGeom prst="roundRect">
          <a:avLst>
            <a:gd name="adj" fmla="val 10000"/>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Undertake a review of the provision of older people’s housing and housing services in Scotland</a:t>
          </a:r>
        </a:p>
      </dsp:txBody>
      <dsp:txXfrm>
        <a:off x="207638" y="824324"/>
        <a:ext cx="735503" cy="449207"/>
      </dsp:txXfrm>
    </dsp:sp>
    <dsp:sp modelId="{780AC36C-BD62-46D6-880B-B21F56B3BEEB}">
      <dsp:nvSpPr>
        <dsp:cNvPr id="0" name=""/>
        <dsp:cNvSpPr/>
      </dsp:nvSpPr>
      <dsp:spPr>
        <a:xfrm>
          <a:off x="98230" y="691058"/>
          <a:ext cx="95431" cy="954318"/>
        </a:xfrm>
        <a:custGeom>
          <a:avLst/>
          <a:gdLst/>
          <a:ahLst/>
          <a:cxnLst/>
          <a:rect l="0" t="0" r="0" b="0"/>
          <a:pathLst>
            <a:path>
              <a:moveTo>
                <a:pt x="0" y="0"/>
              </a:moveTo>
              <a:lnTo>
                <a:pt x="0" y="954318"/>
              </a:lnTo>
              <a:lnTo>
                <a:pt x="95431" y="954318"/>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55C96-D162-406E-9C44-B4FA2726D2B0}">
      <dsp:nvSpPr>
        <dsp:cNvPr id="0" name=""/>
        <dsp:cNvSpPr/>
      </dsp:nvSpPr>
      <dsp:spPr>
        <a:xfrm>
          <a:off x="193662" y="1406797"/>
          <a:ext cx="763455" cy="477159"/>
        </a:xfrm>
        <a:prstGeom prst="roundRect">
          <a:avLst>
            <a:gd name="adj" fmla="val 10000"/>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Creat a strategy that cover housing, health and social care</a:t>
          </a:r>
        </a:p>
      </dsp:txBody>
      <dsp:txXfrm>
        <a:off x="207638" y="1420773"/>
        <a:ext cx="735503" cy="449207"/>
      </dsp:txXfrm>
    </dsp:sp>
    <dsp:sp modelId="{14F11EA8-9866-4266-BC7C-D11463CD3764}">
      <dsp:nvSpPr>
        <dsp:cNvPr id="0" name=""/>
        <dsp:cNvSpPr/>
      </dsp:nvSpPr>
      <dsp:spPr>
        <a:xfrm>
          <a:off x="1195697" y="213898"/>
          <a:ext cx="954318" cy="477159"/>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dirty="0"/>
            <a:t>More Homes for Older People</a:t>
          </a:r>
        </a:p>
      </dsp:txBody>
      <dsp:txXfrm>
        <a:off x="1209673" y="227874"/>
        <a:ext cx="926366" cy="449207"/>
      </dsp:txXfrm>
    </dsp:sp>
    <dsp:sp modelId="{B0942B78-AFD6-427A-A4B3-182803E9E647}">
      <dsp:nvSpPr>
        <dsp:cNvPr id="0" name=""/>
        <dsp:cNvSpPr/>
      </dsp:nvSpPr>
      <dsp:spPr>
        <a:xfrm>
          <a:off x="1291128" y="691058"/>
          <a:ext cx="95431" cy="357869"/>
        </a:xfrm>
        <a:custGeom>
          <a:avLst/>
          <a:gdLst/>
          <a:ahLst/>
          <a:cxnLst/>
          <a:rect l="0" t="0" r="0" b="0"/>
          <a:pathLst>
            <a:path>
              <a:moveTo>
                <a:pt x="0" y="0"/>
              </a:moveTo>
              <a:lnTo>
                <a:pt x="0" y="357869"/>
              </a:lnTo>
              <a:lnTo>
                <a:pt x="95431" y="357869"/>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EC3530-AEE8-4140-B0C3-3ED3FD2EA5E9}">
      <dsp:nvSpPr>
        <dsp:cNvPr id="0" name=""/>
        <dsp:cNvSpPr/>
      </dsp:nvSpPr>
      <dsp:spPr>
        <a:xfrm>
          <a:off x="1386560" y="810348"/>
          <a:ext cx="763455" cy="477159"/>
        </a:xfrm>
        <a:prstGeom prst="roundRect">
          <a:avLst>
            <a:gd name="adj" fmla="val 10000"/>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Set Targets for Older People’s Housing to increase supply </a:t>
          </a:r>
        </a:p>
      </dsp:txBody>
      <dsp:txXfrm>
        <a:off x="1400536" y="824324"/>
        <a:ext cx="735503" cy="449207"/>
      </dsp:txXfrm>
    </dsp:sp>
    <dsp:sp modelId="{91358028-3A0E-441B-B79F-CB05E7371C25}">
      <dsp:nvSpPr>
        <dsp:cNvPr id="0" name=""/>
        <dsp:cNvSpPr/>
      </dsp:nvSpPr>
      <dsp:spPr>
        <a:xfrm>
          <a:off x="1291128" y="691058"/>
          <a:ext cx="105776" cy="947557"/>
        </a:xfrm>
        <a:custGeom>
          <a:avLst/>
          <a:gdLst/>
          <a:ahLst/>
          <a:cxnLst/>
          <a:rect l="0" t="0" r="0" b="0"/>
          <a:pathLst>
            <a:path>
              <a:moveTo>
                <a:pt x="0" y="0"/>
              </a:moveTo>
              <a:lnTo>
                <a:pt x="0" y="947557"/>
              </a:lnTo>
              <a:lnTo>
                <a:pt x="105776" y="947557"/>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9053D2-0EB3-4ECD-BBF4-D60624EFC5B6}">
      <dsp:nvSpPr>
        <dsp:cNvPr id="0" name=""/>
        <dsp:cNvSpPr/>
      </dsp:nvSpPr>
      <dsp:spPr>
        <a:xfrm>
          <a:off x="1396905" y="1400036"/>
          <a:ext cx="763455" cy="477159"/>
        </a:xfrm>
        <a:prstGeom prst="roundRect">
          <a:avLst>
            <a:gd name="adj" fmla="val 10000"/>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Recognise and promote the creation of extra care housing so that on-site services meet the needs of older people and ageing in place.</a:t>
          </a:r>
        </a:p>
      </dsp:txBody>
      <dsp:txXfrm>
        <a:off x="1410881" y="1414012"/>
        <a:ext cx="735503" cy="449207"/>
      </dsp:txXfrm>
    </dsp:sp>
    <dsp:sp modelId="{9B6B292F-BCE9-4CFB-88CC-0A1D6ED811E3}">
      <dsp:nvSpPr>
        <dsp:cNvPr id="0" name=""/>
        <dsp:cNvSpPr/>
      </dsp:nvSpPr>
      <dsp:spPr>
        <a:xfrm>
          <a:off x="2388595" y="213898"/>
          <a:ext cx="954318" cy="477159"/>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dirty="0"/>
            <a:t>Accessible Design Standard</a:t>
          </a:r>
        </a:p>
      </dsp:txBody>
      <dsp:txXfrm>
        <a:off x="2402571" y="227874"/>
        <a:ext cx="926366" cy="449207"/>
      </dsp:txXfrm>
    </dsp:sp>
    <dsp:sp modelId="{87701D8F-202D-4D66-9C8D-BC4B00815000}">
      <dsp:nvSpPr>
        <dsp:cNvPr id="0" name=""/>
        <dsp:cNvSpPr/>
      </dsp:nvSpPr>
      <dsp:spPr>
        <a:xfrm>
          <a:off x="2484027" y="691058"/>
          <a:ext cx="95431" cy="357869"/>
        </a:xfrm>
        <a:custGeom>
          <a:avLst/>
          <a:gdLst/>
          <a:ahLst/>
          <a:cxnLst/>
          <a:rect l="0" t="0" r="0" b="0"/>
          <a:pathLst>
            <a:path>
              <a:moveTo>
                <a:pt x="0" y="0"/>
              </a:moveTo>
              <a:lnTo>
                <a:pt x="0" y="357869"/>
              </a:lnTo>
              <a:lnTo>
                <a:pt x="95431" y="357869"/>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449807-C1DF-4AA0-9BF9-089EFB36AA08}">
      <dsp:nvSpPr>
        <dsp:cNvPr id="0" name=""/>
        <dsp:cNvSpPr/>
      </dsp:nvSpPr>
      <dsp:spPr>
        <a:xfrm>
          <a:off x="2579459" y="810348"/>
          <a:ext cx="763455" cy="477159"/>
        </a:xfrm>
        <a:prstGeom prst="roundRect">
          <a:avLst>
            <a:gd name="adj" fmla="val 10000"/>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Publish the new standard for accessible housing</a:t>
          </a:r>
        </a:p>
      </dsp:txBody>
      <dsp:txXfrm>
        <a:off x="2593435" y="824324"/>
        <a:ext cx="735503" cy="449207"/>
      </dsp:txXfrm>
    </dsp:sp>
    <dsp:sp modelId="{4CC84688-8122-493F-8716-170E352F3B4D}">
      <dsp:nvSpPr>
        <dsp:cNvPr id="0" name=""/>
        <dsp:cNvSpPr/>
      </dsp:nvSpPr>
      <dsp:spPr>
        <a:xfrm>
          <a:off x="2484027" y="691058"/>
          <a:ext cx="95431" cy="954318"/>
        </a:xfrm>
        <a:custGeom>
          <a:avLst/>
          <a:gdLst/>
          <a:ahLst/>
          <a:cxnLst/>
          <a:rect l="0" t="0" r="0" b="0"/>
          <a:pathLst>
            <a:path>
              <a:moveTo>
                <a:pt x="0" y="0"/>
              </a:moveTo>
              <a:lnTo>
                <a:pt x="0" y="954318"/>
              </a:lnTo>
              <a:lnTo>
                <a:pt x="95431" y="954318"/>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4889F3-B84D-4203-B9EB-93D7A74EECC6}">
      <dsp:nvSpPr>
        <dsp:cNvPr id="0" name=""/>
        <dsp:cNvSpPr/>
      </dsp:nvSpPr>
      <dsp:spPr>
        <a:xfrm>
          <a:off x="2579459" y="1406797"/>
          <a:ext cx="763455" cy="477159"/>
        </a:xfrm>
        <a:prstGeom prst="roundRect">
          <a:avLst>
            <a:gd name="adj" fmla="val 10000"/>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Technology Enabled Care products should be a standard element of the Accessbile Hosuing Standard </a:t>
          </a:r>
        </a:p>
      </dsp:txBody>
      <dsp:txXfrm>
        <a:off x="2593435" y="1420773"/>
        <a:ext cx="735503" cy="449207"/>
      </dsp:txXfrm>
    </dsp:sp>
    <dsp:sp modelId="{B2526988-DDF4-44AB-A2F3-917113409AB6}">
      <dsp:nvSpPr>
        <dsp:cNvPr id="0" name=""/>
        <dsp:cNvSpPr/>
      </dsp:nvSpPr>
      <dsp:spPr>
        <a:xfrm>
          <a:off x="2484027" y="691058"/>
          <a:ext cx="95431" cy="1550768"/>
        </a:xfrm>
        <a:custGeom>
          <a:avLst/>
          <a:gdLst/>
          <a:ahLst/>
          <a:cxnLst/>
          <a:rect l="0" t="0" r="0" b="0"/>
          <a:pathLst>
            <a:path>
              <a:moveTo>
                <a:pt x="0" y="0"/>
              </a:moveTo>
              <a:lnTo>
                <a:pt x="0" y="1550768"/>
              </a:lnTo>
              <a:lnTo>
                <a:pt x="95431" y="1550768"/>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C32730-1665-4031-8A07-11B9DA883011}">
      <dsp:nvSpPr>
        <dsp:cNvPr id="0" name=""/>
        <dsp:cNvSpPr/>
      </dsp:nvSpPr>
      <dsp:spPr>
        <a:xfrm>
          <a:off x="2579459" y="2003246"/>
          <a:ext cx="763455" cy="477159"/>
        </a:xfrm>
        <a:prstGeom prst="roundRect">
          <a:avLst>
            <a:gd name="adj" fmla="val 10000"/>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Uplift the social housing subsidy regime to reflect the higher design costs for this </a:t>
          </a:r>
        </a:p>
      </dsp:txBody>
      <dsp:txXfrm>
        <a:off x="2593435" y="2017222"/>
        <a:ext cx="735503" cy="449207"/>
      </dsp:txXfrm>
    </dsp:sp>
    <dsp:sp modelId="{654F88D7-BFCA-4E6C-8F35-5AC6ABF510DE}">
      <dsp:nvSpPr>
        <dsp:cNvPr id="0" name=""/>
        <dsp:cNvSpPr/>
      </dsp:nvSpPr>
      <dsp:spPr>
        <a:xfrm>
          <a:off x="3581494" y="213898"/>
          <a:ext cx="954318" cy="477159"/>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dirty="0"/>
            <a:t>Invest in Housing Support Services</a:t>
          </a:r>
        </a:p>
      </dsp:txBody>
      <dsp:txXfrm>
        <a:off x="3595470" y="227874"/>
        <a:ext cx="926366" cy="449207"/>
      </dsp:txXfrm>
    </dsp:sp>
    <dsp:sp modelId="{7E9A87F7-9804-4885-89C1-58D5336634CA}">
      <dsp:nvSpPr>
        <dsp:cNvPr id="0" name=""/>
        <dsp:cNvSpPr/>
      </dsp:nvSpPr>
      <dsp:spPr>
        <a:xfrm>
          <a:off x="3676925" y="691058"/>
          <a:ext cx="95431" cy="357869"/>
        </a:xfrm>
        <a:custGeom>
          <a:avLst/>
          <a:gdLst/>
          <a:ahLst/>
          <a:cxnLst/>
          <a:rect l="0" t="0" r="0" b="0"/>
          <a:pathLst>
            <a:path>
              <a:moveTo>
                <a:pt x="0" y="0"/>
              </a:moveTo>
              <a:lnTo>
                <a:pt x="0" y="357869"/>
              </a:lnTo>
              <a:lnTo>
                <a:pt x="95431" y="357869"/>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4E7DD2-C905-4A8A-AEF8-0FC42EEE3A98}">
      <dsp:nvSpPr>
        <dsp:cNvPr id="0" name=""/>
        <dsp:cNvSpPr/>
      </dsp:nvSpPr>
      <dsp:spPr>
        <a:xfrm>
          <a:off x="3772357" y="810348"/>
          <a:ext cx="763455" cy="477159"/>
        </a:xfrm>
        <a:prstGeom prst="roundRect">
          <a:avLst>
            <a:gd name="adj" fmla="val 10000"/>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Recognise the value of housing support for older people by endorsing the Cost Benefit Research</a:t>
          </a:r>
        </a:p>
      </dsp:txBody>
      <dsp:txXfrm>
        <a:off x="3786333" y="824324"/>
        <a:ext cx="735503" cy="449207"/>
      </dsp:txXfrm>
    </dsp:sp>
    <dsp:sp modelId="{AD27BA99-638C-430F-A5B8-9801D5064981}">
      <dsp:nvSpPr>
        <dsp:cNvPr id="0" name=""/>
        <dsp:cNvSpPr/>
      </dsp:nvSpPr>
      <dsp:spPr>
        <a:xfrm>
          <a:off x="3676925" y="691058"/>
          <a:ext cx="95431" cy="954318"/>
        </a:xfrm>
        <a:custGeom>
          <a:avLst/>
          <a:gdLst/>
          <a:ahLst/>
          <a:cxnLst/>
          <a:rect l="0" t="0" r="0" b="0"/>
          <a:pathLst>
            <a:path>
              <a:moveTo>
                <a:pt x="0" y="0"/>
              </a:moveTo>
              <a:lnTo>
                <a:pt x="0" y="954318"/>
              </a:lnTo>
              <a:lnTo>
                <a:pt x="95431" y="954318"/>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9276E5-5B1D-41EA-9C3B-76098CA4DBBD}">
      <dsp:nvSpPr>
        <dsp:cNvPr id="0" name=""/>
        <dsp:cNvSpPr/>
      </dsp:nvSpPr>
      <dsp:spPr>
        <a:xfrm>
          <a:off x="3772357" y="1406797"/>
          <a:ext cx="763455" cy="477159"/>
        </a:xfrm>
        <a:prstGeom prst="roundRect">
          <a:avLst>
            <a:gd name="adj" fmla="val 10000"/>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Give HSCPs a duty to plan for the provision of  older people’s housing services</a:t>
          </a:r>
        </a:p>
      </dsp:txBody>
      <dsp:txXfrm>
        <a:off x="3786333" y="1420773"/>
        <a:ext cx="735503" cy="449207"/>
      </dsp:txXfrm>
    </dsp:sp>
    <dsp:sp modelId="{004799C2-4D25-43E5-A742-5CC1A7D1EAA4}">
      <dsp:nvSpPr>
        <dsp:cNvPr id="0" name=""/>
        <dsp:cNvSpPr/>
      </dsp:nvSpPr>
      <dsp:spPr>
        <a:xfrm>
          <a:off x="3676925" y="691058"/>
          <a:ext cx="95431" cy="1550768"/>
        </a:xfrm>
        <a:custGeom>
          <a:avLst/>
          <a:gdLst/>
          <a:ahLst/>
          <a:cxnLst/>
          <a:rect l="0" t="0" r="0" b="0"/>
          <a:pathLst>
            <a:path>
              <a:moveTo>
                <a:pt x="0" y="0"/>
              </a:moveTo>
              <a:lnTo>
                <a:pt x="0" y="1550768"/>
              </a:lnTo>
              <a:lnTo>
                <a:pt x="95431" y="1550768"/>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5ED78D-0E20-4434-A30B-0A41102A6F06}">
      <dsp:nvSpPr>
        <dsp:cNvPr id="0" name=""/>
        <dsp:cNvSpPr/>
      </dsp:nvSpPr>
      <dsp:spPr>
        <a:xfrm>
          <a:off x="3772357" y="2003246"/>
          <a:ext cx="763455" cy="477159"/>
        </a:xfrm>
        <a:prstGeom prst="roundRect">
          <a:avLst>
            <a:gd name="adj" fmla="val 10000"/>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Recognise the complexity of the frontline care and support job roles and change commissioning prices to reflect this</a:t>
          </a:r>
        </a:p>
      </dsp:txBody>
      <dsp:txXfrm>
        <a:off x="3786333" y="2017222"/>
        <a:ext cx="735503" cy="449207"/>
      </dsp:txXfrm>
    </dsp:sp>
    <dsp:sp modelId="{E7701B4B-E0D9-4573-8F1E-8200A93392D7}">
      <dsp:nvSpPr>
        <dsp:cNvPr id="0" name=""/>
        <dsp:cNvSpPr/>
      </dsp:nvSpPr>
      <dsp:spPr>
        <a:xfrm>
          <a:off x="4769220" y="224038"/>
          <a:ext cx="954318" cy="477159"/>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dirty="0"/>
            <a:t>Tackle our Ageing Stock</a:t>
          </a:r>
        </a:p>
      </dsp:txBody>
      <dsp:txXfrm>
        <a:off x="4783196" y="238014"/>
        <a:ext cx="926366" cy="449207"/>
      </dsp:txXfrm>
    </dsp:sp>
    <dsp:sp modelId="{018CBAD4-72E1-485D-9BA7-A647717AE7D1}">
      <dsp:nvSpPr>
        <dsp:cNvPr id="0" name=""/>
        <dsp:cNvSpPr/>
      </dsp:nvSpPr>
      <dsp:spPr>
        <a:xfrm>
          <a:off x="4864652" y="701197"/>
          <a:ext cx="100604" cy="347729"/>
        </a:xfrm>
        <a:custGeom>
          <a:avLst/>
          <a:gdLst/>
          <a:ahLst/>
          <a:cxnLst/>
          <a:rect l="0" t="0" r="0" b="0"/>
          <a:pathLst>
            <a:path>
              <a:moveTo>
                <a:pt x="0" y="0"/>
              </a:moveTo>
              <a:lnTo>
                <a:pt x="0" y="347729"/>
              </a:lnTo>
              <a:lnTo>
                <a:pt x="100604" y="347729"/>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B4303E-D781-43A5-A166-76D86109AB6E}">
      <dsp:nvSpPr>
        <dsp:cNvPr id="0" name=""/>
        <dsp:cNvSpPr/>
      </dsp:nvSpPr>
      <dsp:spPr>
        <a:xfrm>
          <a:off x="4965256" y="810348"/>
          <a:ext cx="763455" cy="477159"/>
        </a:xfrm>
        <a:prstGeom prst="roundRect">
          <a:avLst>
            <a:gd name="adj" fmla="val 10000"/>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Set up a new subsidy system to support social landlords to remodel and retrofit homes to ensure they are retained for continued use</a:t>
          </a:r>
        </a:p>
      </dsp:txBody>
      <dsp:txXfrm>
        <a:off x="4979232" y="824324"/>
        <a:ext cx="735503" cy="449207"/>
      </dsp:txXfrm>
    </dsp:sp>
    <dsp:sp modelId="{D7BB1711-E70C-4673-A3C4-7260EBE20F1B}">
      <dsp:nvSpPr>
        <dsp:cNvPr id="0" name=""/>
        <dsp:cNvSpPr/>
      </dsp:nvSpPr>
      <dsp:spPr>
        <a:xfrm>
          <a:off x="4864652" y="701197"/>
          <a:ext cx="100604" cy="944179"/>
        </a:xfrm>
        <a:custGeom>
          <a:avLst/>
          <a:gdLst/>
          <a:ahLst/>
          <a:cxnLst/>
          <a:rect l="0" t="0" r="0" b="0"/>
          <a:pathLst>
            <a:path>
              <a:moveTo>
                <a:pt x="0" y="0"/>
              </a:moveTo>
              <a:lnTo>
                <a:pt x="0" y="944179"/>
              </a:lnTo>
              <a:lnTo>
                <a:pt x="100604" y="944179"/>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6F31BB-8973-4C4D-8EE8-1D1690E418D3}">
      <dsp:nvSpPr>
        <dsp:cNvPr id="0" name=""/>
        <dsp:cNvSpPr/>
      </dsp:nvSpPr>
      <dsp:spPr>
        <a:xfrm>
          <a:off x="4965256" y="1406797"/>
          <a:ext cx="763455" cy="477159"/>
        </a:xfrm>
        <a:prstGeom prst="roundRect">
          <a:avLst>
            <a:gd name="adj" fmla="val 10000"/>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dirty="0"/>
            <a:t>Increase funding and move to a 3 year funding system for adaptations to allow people to live well at home and avoid premature entry to residential care</a:t>
          </a:r>
        </a:p>
      </dsp:txBody>
      <dsp:txXfrm>
        <a:off x="4979232" y="1420773"/>
        <a:ext cx="735503" cy="449207"/>
      </dsp:txXfrm>
    </dsp:sp>
    <dsp:sp modelId="{4125AF2E-8913-43FD-8A56-22AEB9FAB283}">
      <dsp:nvSpPr>
        <dsp:cNvPr id="0" name=""/>
        <dsp:cNvSpPr/>
      </dsp:nvSpPr>
      <dsp:spPr>
        <a:xfrm>
          <a:off x="4864652" y="701197"/>
          <a:ext cx="100604" cy="1540628"/>
        </a:xfrm>
        <a:custGeom>
          <a:avLst/>
          <a:gdLst/>
          <a:ahLst/>
          <a:cxnLst/>
          <a:rect l="0" t="0" r="0" b="0"/>
          <a:pathLst>
            <a:path>
              <a:moveTo>
                <a:pt x="0" y="0"/>
              </a:moveTo>
              <a:lnTo>
                <a:pt x="0" y="1540628"/>
              </a:lnTo>
              <a:lnTo>
                <a:pt x="100604" y="1540628"/>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EBFECF-EF6F-4E3C-9D06-0457BDD66072}">
      <dsp:nvSpPr>
        <dsp:cNvPr id="0" name=""/>
        <dsp:cNvSpPr/>
      </dsp:nvSpPr>
      <dsp:spPr>
        <a:xfrm>
          <a:off x="4965256" y="2003246"/>
          <a:ext cx="763455" cy="477159"/>
        </a:xfrm>
        <a:prstGeom prst="roundRect">
          <a:avLst>
            <a:gd name="adj" fmla="val 10000"/>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Technology Enabled Care &amp; Support should be included as part of the adaptaions regime. </a:t>
          </a:r>
          <a:endParaRPr lang="en-GB" sz="500" kern="1200" dirty="0"/>
        </a:p>
      </dsp:txBody>
      <dsp:txXfrm>
        <a:off x="4979232" y="2017222"/>
        <a:ext cx="735503" cy="4492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440fd8-f942-4544-9532-fef7bb29d2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29F5BC440AED43A236F9A514508F14" ma:contentTypeVersion="18" ma:contentTypeDescription="Create a new document." ma:contentTypeScope="" ma:versionID="efe9c6aa8a98076a99c2ce89948ee7d6">
  <xsd:schema xmlns:xsd="http://www.w3.org/2001/XMLSchema" xmlns:xs="http://www.w3.org/2001/XMLSchema" xmlns:p="http://schemas.microsoft.com/office/2006/metadata/properties" xmlns:ns3="a7395049-c8db-47a0-aa6f-111bd2c40909" xmlns:ns4="5e440fd8-f942-4544-9532-fef7bb29d265" targetNamespace="http://schemas.microsoft.com/office/2006/metadata/properties" ma:root="true" ma:fieldsID="cb5b6bbd5a00d176fc70c024e247cf79" ns3:_="" ns4:_="">
    <xsd:import namespace="a7395049-c8db-47a0-aa6f-111bd2c40909"/>
    <xsd:import namespace="5e440fd8-f942-4544-9532-fef7bb29d2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95049-c8db-47a0-aa6f-111bd2c409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40fd8-f942-4544-9532-fef7bb29d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1EFD0-AA97-4B64-A9F8-207802A0BCC7}">
  <ds:schemaRefs>
    <ds:schemaRef ds:uri="http://schemas.openxmlformats.org/officeDocument/2006/bibliography"/>
  </ds:schemaRefs>
</ds:datastoreItem>
</file>

<file path=customXml/itemProps2.xml><?xml version="1.0" encoding="utf-8"?>
<ds:datastoreItem xmlns:ds="http://schemas.openxmlformats.org/officeDocument/2006/customXml" ds:itemID="{5184101F-9F9A-4453-A1AA-EDCBE6176854}">
  <ds:schemaRefs>
    <ds:schemaRef ds:uri="http://schemas.microsoft.com/sharepoint/v3/contenttype/forms"/>
  </ds:schemaRefs>
</ds:datastoreItem>
</file>

<file path=customXml/itemProps3.xml><?xml version="1.0" encoding="utf-8"?>
<ds:datastoreItem xmlns:ds="http://schemas.openxmlformats.org/officeDocument/2006/customXml" ds:itemID="{87E596D3-C35D-449C-8110-0F403FFB1BF3}">
  <ds:schemaRefs>
    <ds:schemaRef ds:uri="http://schemas.microsoft.com/office/2006/metadata/properties"/>
    <ds:schemaRef ds:uri="http://schemas.microsoft.com/office/infopath/2007/PartnerControls"/>
    <ds:schemaRef ds:uri="5e440fd8-f942-4544-9532-fef7bb29d265"/>
  </ds:schemaRefs>
</ds:datastoreItem>
</file>

<file path=customXml/itemProps4.xml><?xml version="1.0" encoding="utf-8"?>
<ds:datastoreItem xmlns:ds="http://schemas.openxmlformats.org/officeDocument/2006/customXml" ds:itemID="{4BABF25D-B297-4073-8F73-AB73DD8DC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95049-c8db-47a0-aa6f-111bd2c40909"/>
    <ds:schemaRef ds:uri="5e440fd8-f942-4544-9532-fef7bb29d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942</Words>
  <Characters>5755</Characters>
  <Application>Microsoft Office Word</Application>
  <DocSecurity>0</DocSecurity>
  <Lines>233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Currie</dc:creator>
  <cp:keywords/>
  <dc:description/>
  <cp:lastModifiedBy>Kirsty Hanicke</cp:lastModifiedBy>
  <cp:revision>3</cp:revision>
  <dcterms:created xsi:type="dcterms:W3CDTF">2025-10-10T14:27:00Z</dcterms:created>
  <dcterms:modified xsi:type="dcterms:W3CDTF">2025-10-10T14:28:00Z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0x010100E229F5BC440AED43A236F9A514508F14</vt:lpwstr>
  </property>
  <property fmtid="{D5CDD505-2E9C-101B-9397-08002B2CF9AE}" pid="3" name="MediaServiceImageTags">
    <vt:lpwstr/>
  </property>
  <property fmtid="{D5CDD505-2E9C-101B-9397-08002B2CF9AE}" pid="4" name="GrammarlyDocumentId">
    <vt:lpwstr>e66a74a7-07ed-4b42-b184-afbffc47cb56</vt:lpwstr>
  </property>
</Properties>
</file>